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"/>
        <w:gridCol w:w="18"/>
        <w:gridCol w:w="1371"/>
        <w:gridCol w:w="81"/>
        <w:gridCol w:w="13260"/>
        <w:gridCol w:w="52"/>
      </w:tblGrid>
      <w:tr w:rsidR="00631088" w:rsidTr="00B94B9D">
        <w:trPr>
          <w:trHeight w:val="593"/>
        </w:trPr>
        <w:tc>
          <w:tcPr>
            <w:tcW w:w="29" w:type="dxa"/>
          </w:tcPr>
          <w:p w:rsidR="00042470" w:rsidRDefault="00042470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042470" w:rsidRDefault="00042470">
            <w:pPr>
              <w:pStyle w:val="EmptyCellLayoutStyle"/>
              <w:spacing w:after="0" w:line="240" w:lineRule="auto"/>
            </w:pPr>
          </w:p>
        </w:tc>
        <w:tc>
          <w:tcPr>
            <w:tcW w:w="1471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712"/>
            </w:tblGrid>
            <w:tr w:rsidR="00042470">
              <w:trPr>
                <w:trHeight w:hRule="exact" w:val="515"/>
              </w:trPr>
              <w:tc>
                <w:tcPr>
                  <w:tcW w:w="155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  <w:t>POPIS UDRUGA KOJIMA SU ODOBRENA FINANCIJSKA SREDSTVA</w:t>
                  </w:r>
                  <w:r w:rsidR="009018FD"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  <w:t xml:space="preserve"> </w:t>
                  </w:r>
                  <w:r w:rsidR="00DD4E0B"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  <w:t>IZ PRORAČUNA GRADA ZAGREBA ZA 2023.</w:t>
                  </w:r>
                </w:p>
              </w:tc>
            </w:tr>
          </w:tbl>
          <w:p w:rsidR="00042470" w:rsidRDefault="00042470">
            <w:pPr>
              <w:spacing w:after="0" w:line="240" w:lineRule="auto"/>
            </w:pPr>
          </w:p>
        </w:tc>
        <w:tc>
          <w:tcPr>
            <w:tcW w:w="52" w:type="dxa"/>
          </w:tcPr>
          <w:p w:rsidR="00042470" w:rsidRDefault="00042470">
            <w:pPr>
              <w:pStyle w:val="EmptyCellLayoutStyle"/>
              <w:spacing w:after="0" w:line="240" w:lineRule="auto"/>
            </w:pPr>
          </w:p>
        </w:tc>
      </w:tr>
      <w:tr w:rsidR="00042470" w:rsidTr="002427E8">
        <w:trPr>
          <w:trHeight w:val="180"/>
        </w:trPr>
        <w:tc>
          <w:tcPr>
            <w:tcW w:w="29" w:type="dxa"/>
          </w:tcPr>
          <w:p w:rsidR="00042470" w:rsidRDefault="00042470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042470" w:rsidRDefault="00042470">
            <w:pPr>
              <w:pStyle w:val="EmptyCellLayoutStyle"/>
              <w:spacing w:after="0" w:line="240" w:lineRule="auto"/>
            </w:pPr>
          </w:p>
        </w:tc>
        <w:tc>
          <w:tcPr>
            <w:tcW w:w="1371" w:type="dxa"/>
          </w:tcPr>
          <w:p w:rsidR="00042470" w:rsidRDefault="00042470">
            <w:pPr>
              <w:pStyle w:val="EmptyCellLayoutStyle"/>
              <w:spacing w:after="0" w:line="240" w:lineRule="auto"/>
            </w:pPr>
          </w:p>
        </w:tc>
        <w:tc>
          <w:tcPr>
            <w:tcW w:w="81" w:type="dxa"/>
          </w:tcPr>
          <w:p w:rsidR="00042470" w:rsidRDefault="00042470">
            <w:pPr>
              <w:pStyle w:val="EmptyCellLayoutStyle"/>
              <w:spacing w:after="0" w:line="240" w:lineRule="auto"/>
            </w:pPr>
          </w:p>
        </w:tc>
        <w:tc>
          <w:tcPr>
            <w:tcW w:w="13260" w:type="dxa"/>
          </w:tcPr>
          <w:p w:rsidR="00042470" w:rsidRDefault="00042470">
            <w:pPr>
              <w:pStyle w:val="EmptyCellLayoutStyle"/>
              <w:spacing w:after="0" w:line="240" w:lineRule="auto"/>
            </w:pPr>
          </w:p>
        </w:tc>
        <w:tc>
          <w:tcPr>
            <w:tcW w:w="52" w:type="dxa"/>
          </w:tcPr>
          <w:p w:rsidR="00042470" w:rsidRDefault="00042470">
            <w:pPr>
              <w:pStyle w:val="EmptyCellLayoutStyle"/>
              <w:spacing w:after="0" w:line="240" w:lineRule="auto"/>
            </w:pPr>
          </w:p>
        </w:tc>
      </w:tr>
      <w:tr w:rsidR="00042470" w:rsidTr="002427E8">
        <w:trPr>
          <w:trHeight w:val="340"/>
        </w:trPr>
        <w:tc>
          <w:tcPr>
            <w:tcW w:w="29" w:type="dxa"/>
          </w:tcPr>
          <w:p w:rsidR="00042470" w:rsidRDefault="00042470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042470" w:rsidRDefault="00042470">
            <w:pPr>
              <w:pStyle w:val="EmptyCellLayoutStyle"/>
              <w:spacing w:after="0" w:line="240" w:lineRule="auto"/>
            </w:pPr>
          </w:p>
        </w:tc>
        <w:tc>
          <w:tcPr>
            <w:tcW w:w="1371" w:type="dxa"/>
          </w:tcPr>
          <w:p w:rsidR="00042470" w:rsidRDefault="00042470">
            <w:pPr>
              <w:spacing w:after="0" w:line="240" w:lineRule="auto"/>
            </w:pPr>
          </w:p>
        </w:tc>
        <w:tc>
          <w:tcPr>
            <w:tcW w:w="81" w:type="dxa"/>
          </w:tcPr>
          <w:p w:rsidR="00042470" w:rsidRDefault="00042470">
            <w:pPr>
              <w:pStyle w:val="EmptyCellLayoutStyle"/>
              <w:spacing w:after="0" w:line="240" w:lineRule="auto"/>
            </w:pPr>
          </w:p>
        </w:tc>
        <w:tc>
          <w:tcPr>
            <w:tcW w:w="13260" w:type="dxa"/>
          </w:tcPr>
          <w:p w:rsidR="00ED2EC9" w:rsidRDefault="00ED2EC9" w:rsidP="002427E8">
            <w:pPr>
              <w:tabs>
                <w:tab w:val="left" w:pos="15585"/>
              </w:tabs>
              <w:spacing w:after="0" w:line="240" w:lineRule="auto"/>
              <w:jc w:val="center"/>
              <w:rPr>
                <w:rFonts w:ascii="Arial" w:eastAsia="Arial" w:hAnsi="Arial"/>
                <w:b/>
                <w:sz w:val="22"/>
              </w:rPr>
            </w:pPr>
          </w:p>
          <w:p w:rsidR="002427E8" w:rsidRPr="00B94B9D" w:rsidRDefault="002427E8" w:rsidP="002427E8">
            <w:pPr>
              <w:tabs>
                <w:tab w:val="left" w:pos="15585"/>
              </w:tabs>
              <w:spacing w:after="0" w:line="240" w:lineRule="auto"/>
              <w:jc w:val="center"/>
              <w:rPr>
                <w:rFonts w:ascii="Arial" w:eastAsia="Arial" w:hAnsi="Arial"/>
                <w:b/>
                <w:color w:val="FF0000"/>
                <w:sz w:val="22"/>
              </w:rPr>
            </w:pPr>
            <w:r w:rsidRPr="007B2F94">
              <w:rPr>
                <w:rFonts w:ascii="Arial" w:eastAsia="Arial" w:hAnsi="Arial"/>
                <w:b/>
                <w:sz w:val="22"/>
              </w:rPr>
              <w:t>OVAJ POPIS OBJAVLJEN JE NA INTER</w:t>
            </w:r>
            <w:r w:rsidR="000A2CDA">
              <w:rPr>
                <w:rFonts w:ascii="Arial" w:eastAsia="Arial" w:hAnsi="Arial"/>
                <w:b/>
                <w:sz w:val="22"/>
              </w:rPr>
              <w:t>NETSKOJ STRANICI GRADA ZAGREBA DANA 1. KOLOVOZA</w:t>
            </w:r>
            <w:r w:rsidRPr="009018FD">
              <w:rPr>
                <w:rFonts w:ascii="Arial" w:eastAsia="Arial" w:hAnsi="Arial"/>
                <w:b/>
                <w:sz w:val="22"/>
              </w:rPr>
              <w:t xml:space="preserve"> 202</w:t>
            </w:r>
            <w:r w:rsidR="00B94B9D" w:rsidRPr="009018FD">
              <w:rPr>
                <w:rFonts w:ascii="Arial" w:eastAsia="Arial" w:hAnsi="Arial"/>
                <w:b/>
                <w:sz w:val="22"/>
              </w:rPr>
              <w:t>3</w:t>
            </w:r>
            <w:r w:rsidRPr="009018FD">
              <w:rPr>
                <w:rFonts w:ascii="Arial" w:eastAsia="Arial" w:hAnsi="Arial"/>
                <w:b/>
                <w:sz w:val="22"/>
              </w:rPr>
              <w:t>.</w:t>
            </w:r>
          </w:p>
          <w:p w:rsidR="002427E8" w:rsidRPr="00C7792A" w:rsidRDefault="002427E8" w:rsidP="002427E8">
            <w:pPr>
              <w:tabs>
                <w:tab w:val="left" w:pos="15585"/>
              </w:tabs>
              <w:spacing w:after="0" w:line="240" w:lineRule="auto"/>
              <w:jc w:val="center"/>
              <w:rPr>
                <w:rFonts w:ascii="Arial" w:eastAsia="Arial" w:hAnsi="Arial"/>
                <w:b/>
                <w:color w:val="000000" w:themeColor="text1"/>
                <w:sz w:val="22"/>
              </w:rPr>
            </w:pPr>
          </w:p>
          <w:p w:rsidR="009018FD" w:rsidRDefault="002427E8" w:rsidP="009018FD">
            <w:pPr>
              <w:tabs>
                <w:tab w:val="left" w:pos="15585"/>
              </w:tabs>
              <w:spacing w:after="0" w:line="240" w:lineRule="auto"/>
              <w:jc w:val="center"/>
              <w:rPr>
                <w:rFonts w:ascii="Arial" w:eastAsia="Arial" w:hAnsi="Arial"/>
                <w:b/>
                <w:color w:val="FF0000"/>
                <w:sz w:val="22"/>
              </w:rPr>
            </w:pPr>
            <w:r w:rsidRPr="00C7792A">
              <w:rPr>
                <w:rFonts w:ascii="Arial" w:eastAsia="Arial" w:hAnsi="Arial"/>
                <w:b/>
                <w:color w:val="000000" w:themeColor="text1"/>
                <w:sz w:val="22"/>
              </w:rPr>
              <w:t>ROK ZA PODNOŠENJE PRIGOVORA NA POPIS JE OSAM DANA OD OBJAVE</w:t>
            </w:r>
            <w:r w:rsidR="00DD4E0B">
              <w:rPr>
                <w:rFonts w:ascii="Arial" w:eastAsia="Arial" w:hAnsi="Arial"/>
                <w:b/>
                <w:color w:val="000000" w:themeColor="text1"/>
                <w:sz w:val="22"/>
              </w:rPr>
              <w:t>,</w:t>
            </w:r>
            <w:r w:rsidRPr="00C7792A">
              <w:rPr>
                <w:rFonts w:ascii="Arial" w:eastAsia="Arial" w:hAnsi="Arial"/>
                <w:b/>
                <w:color w:val="000000" w:themeColor="text1"/>
                <w:sz w:val="22"/>
              </w:rPr>
              <w:t xml:space="preserve"> ZAKLJUČNO </w:t>
            </w:r>
            <w:r w:rsidR="000A2CDA">
              <w:rPr>
                <w:rFonts w:ascii="Arial" w:eastAsia="Arial" w:hAnsi="Arial"/>
                <w:b/>
                <w:color w:val="000000" w:themeColor="text1"/>
                <w:sz w:val="22"/>
              </w:rPr>
              <w:t>S</w:t>
            </w:r>
            <w:r w:rsidR="0033519B">
              <w:rPr>
                <w:rFonts w:ascii="Arial" w:eastAsia="Arial" w:hAnsi="Arial"/>
                <w:b/>
                <w:color w:val="000000" w:themeColor="text1"/>
                <w:sz w:val="22"/>
              </w:rPr>
              <w:t xml:space="preserve"> </w:t>
            </w:r>
            <w:r w:rsidR="000A2CDA">
              <w:rPr>
                <w:rFonts w:ascii="Arial" w:eastAsia="Arial" w:hAnsi="Arial"/>
                <w:b/>
                <w:sz w:val="22"/>
              </w:rPr>
              <w:t>9. KOLOVOZA</w:t>
            </w:r>
            <w:r w:rsidRPr="009018FD">
              <w:rPr>
                <w:rFonts w:ascii="Arial" w:eastAsia="Arial" w:hAnsi="Arial"/>
                <w:b/>
                <w:sz w:val="22"/>
              </w:rPr>
              <w:t xml:space="preserve"> 202</w:t>
            </w:r>
            <w:r w:rsidR="00B94B9D" w:rsidRPr="009018FD">
              <w:rPr>
                <w:rFonts w:ascii="Arial" w:eastAsia="Arial" w:hAnsi="Arial"/>
                <w:b/>
                <w:sz w:val="22"/>
              </w:rPr>
              <w:t>3</w:t>
            </w:r>
            <w:r w:rsidRPr="009018FD">
              <w:rPr>
                <w:rFonts w:ascii="Arial" w:eastAsia="Arial" w:hAnsi="Arial"/>
                <w:b/>
                <w:sz w:val="22"/>
              </w:rPr>
              <w:t>.</w:t>
            </w:r>
          </w:p>
          <w:p w:rsidR="009018FD" w:rsidRDefault="009018FD" w:rsidP="009018FD">
            <w:pPr>
              <w:tabs>
                <w:tab w:val="left" w:pos="15585"/>
              </w:tabs>
              <w:spacing w:after="0" w:line="240" w:lineRule="auto"/>
              <w:jc w:val="center"/>
              <w:rPr>
                <w:rFonts w:ascii="Arial" w:eastAsia="Arial" w:hAnsi="Arial"/>
                <w:b/>
                <w:color w:val="FF0000"/>
                <w:sz w:val="22"/>
              </w:rPr>
            </w:pPr>
          </w:p>
          <w:p w:rsidR="00042470" w:rsidRPr="009018FD" w:rsidRDefault="002427E8" w:rsidP="009018FD">
            <w:pPr>
              <w:tabs>
                <w:tab w:val="left" w:pos="15585"/>
              </w:tabs>
              <w:spacing w:after="0" w:line="240" w:lineRule="auto"/>
              <w:jc w:val="center"/>
              <w:rPr>
                <w:rFonts w:ascii="Arial" w:eastAsia="Arial" w:hAnsi="Arial"/>
                <w:b/>
                <w:color w:val="FF0000"/>
                <w:sz w:val="22"/>
              </w:rPr>
            </w:pPr>
            <w:r w:rsidRPr="007B2F94">
              <w:rPr>
                <w:rFonts w:ascii="Arial" w:eastAsia="Arial" w:hAnsi="Arial"/>
                <w:b/>
                <w:sz w:val="22"/>
              </w:rPr>
              <w:t xml:space="preserve">Prigovor se podnosi gradonačelniku Grada Zagreba, u pisanom obliku, putem Gradskog ureda za </w:t>
            </w:r>
            <w:r>
              <w:rPr>
                <w:rFonts w:ascii="Arial" w:eastAsia="Arial" w:hAnsi="Arial"/>
                <w:b/>
                <w:sz w:val="22"/>
              </w:rPr>
              <w:t>socijalnu zaštitu, zdravstvo, branitelje i osobe s invaliditetom</w:t>
            </w:r>
            <w:r w:rsidR="00C7792A">
              <w:rPr>
                <w:rFonts w:ascii="Arial" w:eastAsia="Arial" w:hAnsi="Arial"/>
                <w:b/>
                <w:sz w:val="22"/>
              </w:rPr>
              <w:t xml:space="preserve">, Sektor za branitelje, </w:t>
            </w:r>
            <w:r>
              <w:rPr>
                <w:rFonts w:ascii="Arial" w:eastAsia="Arial" w:hAnsi="Arial"/>
                <w:b/>
                <w:sz w:val="22"/>
              </w:rPr>
              <w:t>Vodnikova 14</w:t>
            </w:r>
            <w:r w:rsidRPr="007B2F94">
              <w:rPr>
                <w:rFonts w:ascii="Arial" w:eastAsia="Arial" w:hAnsi="Arial"/>
                <w:b/>
                <w:sz w:val="22"/>
              </w:rPr>
              <w:t>, 10000 Zagreb</w:t>
            </w:r>
            <w:r w:rsidR="00DD4E0B">
              <w:rPr>
                <w:rFonts w:ascii="Arial" w:eastAsia="Arial" w:hAnsi="Arial"/>
                <w:b/>
                <w:sz w:val="22"/>
              </w:rPr>
              <w:t>.</w:t>
            </w:r>
          </w:p>
          <w:p w:rsidR="009018FD" w:rsidRDefault="009018FD" w:rsidP="002427E8">
            <w:pPr>
              <w:spacing w:after="0" w:line="240" w:lineRule="auto"/>
              <w:rPr>
                <w:rFonts w:eastAsia="Arial"/>
                <w:b/>
                <w:color w:val="FF0000"/>
              </w:rPr>
            </w:pPr>
          </w:p>
          <w:p w:rsidR="00ED2EC9" w:rsidRPr="00DD4E0B" w:rsidRDefault="009018FD" w:rsidP="002427E8">
            <w:pPr>
              <w:spacing w:after="0" w:line="240" w:lineRule="auto"/>
              <w:rPr>
                <w:rFonts w:ascii="Arial" w:hAnsi="Arial" w:cs="Arial"/>
              </w:rPr>
            </w:pPr>
            <w:r w:rsidRPr="00DD4E0B">
              <w:rPr>
                <w:rFonts w:ascii="Arial" w:eastAsia="Arial" w:hAnsi="Arial" w:cs="Arial"/>
                <w:b/>
                <w:color w:val="FF0000"/>
              </w:rPr>
              <w:t>Iznosi su iskazani dvojno te su izračunati fiksnim tečajem konverzije koji iznosi 7,53450</w:t>
            </w:r>
          </w:p>
        </w:tc>
        <w:tc>
          <w:tcPr>
            <w:tcW w:w="52" w:type="dxa"/>
          </w:tcPr>
          <w:p w:rsidR="00042470" w:rsidRDefault="00042470">
            <w:pPr>
              <w:pStyle w:val="EmptyCellLayoutStyle"/>
              <w:spacing w:after="0" w:line="240" w:lineRule="auto"/>
            </w:pPr>
          </w:p>
        </w:tc>
      </w:tr>
      <w:tr w:rsidR="00042470" w:rsidTr="002427E8">
        <w:trPr>
          <w:trHeight w:val="80"/>
        </w:trPr>
        <w:tc>
          <w:tcPr>
            <w:tcW w:w="29" w:type="dxa"/>
          </w:tcPr>
          <w:p w:rsidR="00042470" w:rsidRDefault="00042470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042470" w:rsidRDefault="00042470">
            <w:pPr>
              <w:pStyle w:val="EmptyCellLayoutStyle"/>
              <w:spacing w:after="0" w:line="240" w:lineRule="auto"/>
            </w:pPr>
          </w:p>
        </w:tc>
        <w:tc>
          <w:tcPr>
            <w:tcW w:w="1371" w:type="dxa"/>
          </w:tcPr>
          <w:p w:rsidR="00042470" w:rsidRDefault="00042470">
            <w:pPr>
              <w:pStyle w:val="EmptyCellLayoutStyle"/>
              <w:spacing w:after="0" w:line="240" w:lineRule="auto"/>
            </w:pPr>
          </w:p>
        </w:tc>
        <w:tc>
          <w:tcPr>
            <w:tcW w:w="81" w:type="dxa"/>
          </w:tcPr>
          <w:p w:rsidR="00042470" w:rsidRDefault="00042470">
            <w:pPr>
              <w:pStyle w:val="EmptyCellLayoutStyle"/>
              <w:spacing w:after="0" w:line="240" w:lineRule="auto"/>
            </w:pPr>
          </w:p>
        </w:tc>
        <w:tc>
          <w:tcPr>
            <w:tcW w:w="13260" w:type="dxa"/>
          </w:tcPr>
          <w:p w:rsidR="00042470" w:rsidRDefault="00042470">
            <w:pPr>
              <w:pStyle w:val="EmptyCellLayoutStyle"/>
              <w:spacing w:after="0" w:line="240" w:lineRule="auto"/>
            </w:pPr>
          </w:p>
        </w:tc>
        <w:tc>
          <w:tcPr>
            <w:tcW w:w="52" w:type="dxa"/>
          </w:tcPr>
          <w:p w:rsidR="00042470" w:rsidRDefault="00042470">
            <w:pPr>
              <w:pStyle w:val="EmptyCellLayoutStyle"/>
              <w:spacing w:after="0" w:line="240" w:lineRule="auto"/>
            </w:pPr>
          </w:p>
        </w:tc>
      </w:tr>
      <w:tr w:rsidR="00042470" w:rsidTr="002427E8">
        <w:trPr>
          <w:trHeight w:val="80"/>
        </w:trPr>
        <w:tc>
          <w:tcPr>
            <w:tcW w:w="29" w:type="dxa"/>
          </w:tcPr>
          <w:p w:rsidR="00042470" w:rsidRDefault="00042470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042470" w:rsidRDefault="00042470">
            <w:pPr>
              <w:pStyle w:val="EmptyCellLayoutStyle"/>
              <w:spacing w:after="0" w:line="240" w:lineRule="auto"/>
            </w:pPr>
          </w:p>
        </w:tc>
        <w:tc>
          <w:tcPr>
            <w:tcW w:w="1371" w:type="dxa"/>
          </w:tcPr>
          <w:p w:rsidR="00042470" w:rsidRDefault="00042470">
            <w:pPr>
              <w:pStyle w:val="EmptyCellLayoutStyle"/>
              <w:spacing w:after="0" w:line="240" w:lineRule="auto"/>
            </w:pPr>
          </w:p>
        </w:tc>
        <w:tc>
          <w:tcPr>
            <w:tcW w:w="81" w:type="dxa"/>
          </w:tcPr>
          <w:p w:rsidR="00042470" w:rsidRDefault="00042470">
            <w:pPr>
              <w:pStyle w:val="EmptyCellLayoutStyle"/>
              <w:spacing w:after="0" w:line="240" w:lineRule="auto"/>
            </w:pPr>
          </w:p>
        </w:tc>
        <w:tc>
          <w:tcPr>
            <w:tcW w:w="13260" w:type="dxa"/>
          </w:tcPr>
          <w:p w:rsidR="00042470" w:rsidRDefault="00042470">
            <w:pPr>
              <w:pStyle w:val="EmptyCellLayoutStyle"/>
              <w:spacing w:after="0" w:line="240" w:lineRule="auto"/>
            </w:pPr>
          </w:p>
        </w:tc>
        <w:tc>
          <w:tcPr>
            <w:tcW w:w="52" w:type="dxa"/>
          </w:tcPr>
          <w:p w:rsidR="00042470" w:rsidRDefault="00042470">
            <w:pPr>
              <w:pStyle w:val="EmptyCellLayoutStyle"/>
              <w:spacing w:after="0" w:line="240" w:lineRule="auto"/>
            </w:pPr>
          </w:p>
        </w:tc>
      </w:tr>
      <w:tr w:rsidR="00042470" w:rsidTr="002427E8">
        <w:trPr>
          <w:trHeight w:val="80"/>
        </w:trPr>
        <w:tc>
          <w:tcPr>
            <w:tcW w:w="29" w:type="dxa"/>
          </w:tcPr>
          <w:p w:rsidR="00042470" w:rsidRDefault="00042470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042470" w:rsidRDefault="00042470">
            <w:pPr>
              <w:pStyle w:val="EmptyCellLayoutStyle"/>
              <w:spacing w:after="0" w:line="240" w:lineRule="auto"/>
            </w:pPr>
          </w:p>
        </w:tc>
        <w:tc>
          <w:tcPr>
            <w:tcW w:w="1371" w:type="dxa"/>
          </w:tcPr>
          <w:p w:rsidR="00042470" w:rsidRDefault="00042470">
            <w:pPr>
              <w:pStyle w:val="EmptyCellLayoutStyle"/>
              <w:spacing w:after="0" w:line="240" w:lineRule="auto"/>
            </w:pPr>
          </w:p>
        </w:tc>
        <w:tc>
          <w:tcPr>
            <w:tcW w:w="81" w:type="dxa"/>
          </w:tcPr>
          <w:p w:rsidR="00042470" w:rsidRDefault="00042470">
            <w:pPr>
              <w:pStyle w:val="EmptyCellLayoutStyle"/>
              <w:spacing w:after="0" w:line="240" w:lineRule="auto"/>
            </w:pPr>
          </w:p>
        </w:tc>
        <w:tc>
          <w:tcPr>
            <w:tcW w:w="13260" w:type="dxa"/>
          </w:tcPr>
          <w:p w:rsidR="00042470" w:rsidRDefault="00042470">
            <w:pPr>
              <w:pStyle w:val="EmptyCellLayoutStyle"/>
              <w:spacing w:after="0" w:line="240" w:lineRule="auto"/>
            </w:pPr>
          </w:p>
        </w:tc>
        <w:tc>
          <w:tcPr>
            <w:tcW w:w="52" w:type="dxa"/>
          </w:tcPr>
          <w:p w:rsidR="00042470" w:rsidRDefault="00042470">
            <w:pPr>
              <w:pStyle w:val="EmptyCellLayoutStyle"/>
              <w:spacing w:after="0" w:line="240" w:lineRule="auto"/>
            </w:pPr>
          </w:p>
        </w:tc>
      </w:tr>
      <w:tr w:rsidR="00B94B9D" w:rsidRPr="00830A6F" w:rsidTr="00B94B9D">
        <w:trPr>
          <w:gridAfter w:val="1"/>
          <w:wAfter w:w="52" w:type="dxa"/>
        </w:trPr>
        <w:tc>
          <w:tcPr>
            <w:tcW w:w="29" w:type="dxa"/>
          </w:tcPr>
          <w:p w:rsidR="00B94B9D" w:rsidRDefault="00B94B9D" w:rsidP="00935C12">
            <w:pPr>
              <w:pStyle w:val="EmptyCellLayoutStyle"/>
              <w:spacing w:after="0" w:line="240" w:lineRule="auto"/>
            </w:pPr>
          </w:p>
        </w:tc>
        <w:tc>
          <w:tcPr>
            <w:tcW w:w="14730" w:type="dxa"/>
            <w:gridSpan w:val="4"/>
            <w:tcBorders>
              <w:right w:val="single" w:sz="4" w:space="0" w:color="auto"/>
            </w:tcBorders>
          </w:tcPr>
          <w:tbl>
            <w:tblPr>
              <w:tblW w:w="14714" w:type="dxa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0"/>
              <w:gridCol w:w="3220"/>
              <w:gridCol w:w="3596"/>
              <w:gridCol w:w="879"/>
              <w:gridCol w:w="1406"/>
              <w:gridCol w:w="3073"/>
              <w:gridCol w:w="1960"/>
            </w:tblGrid>
            <w:tr w:rsidR="00B94B9D" w:rsidRPr="00830A6F" w:rsidTr="00B94B9D">
              <w:trPr>
                <w:trHeight w:val="1118"/>
              </w:trPr>
              <w:tc>
                <w:tcPr>
                  <w:tcW w:w="580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0A6F">
                    <w:rPr>
                      <w:rFonts w:ascii="Arial" w:eastAsia="Arial" w:hAnsi="Arial" w:cs="Arial"/>
                      <w:b/>
                      <w:color w:val="FFFFFF"/>
                      <w:sz w:val="18"/>
                      <w:szCs w:val="18"/>
                    </w:rPr>
                    <w:t>Redni broj</w:t>
                  </w:r>
                </w:p>
              </w:tc>
              <w:tc>
                <w:tcPr>
                  <w:tcW w:w="3220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0A6F">
                    <w:rPr>
                      <w:rFonts w:ascii="Arial" w:eastAsia="Arial" w:hAnsi="Arial" w:cs="Arial"/>
                      <w:b/>
                      <w:color w:val="FFFFFF"/>
                      <w:sz w:val="18"/>
                      <w:szCs w:val="18"/>
                    </w:rPr>
                    <w:t>Naziv p</w:t>
                  </w:r>
                  <w:r>
                    <w:rPr>
                      <w:rFonts w:ascii="Arial" w:eastAsia="Arial" w:hAnsi="Arial" w:cs="Arial"/>
                      <w:b/>
                      <w:color w:val="FFFFFF"/>
                      <w:sz w:val="18"/>
                      <w:szCs w:val="18"/>
                    </w:rPr>
                    <w:t>rijavitelja</w:t>
                  </w:r>
                </w:p>
              </w:tc>
              <w:tc>
                <w:tcPr>
                  <w:tcW w:w="3596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0A6F">
                    <w:rPr>
                      <w:rFonts w:ascii="Arial" w:eastAsia="Arial" w:hAnsi="Arial" w:cs="Arial"/>
                      <w:b/>
                      <w:color w:val="FFFFFF"/>
                      <w:sz w:val="18"/>
                      <w:szCs w:val="18"/>
                    </w:rPr>
                    <w:t>Naziv programa ili projekta</w:t>
                  </w:r>
                </w:p>
              </w:tc>
              <w:tc>
                <w:tcPr>
                  <w:tcW w:w="879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0A6F">
                    <w:rPr>
                      <w:rFonts w:ascii="Arial" w:eastAsia="Arial" w:hAnsi="Arial" w:cs="Arial"/>
                      <w:b/>
                      <w:color w:val="FFFFFF"/>
                      <w:sz w:val="18"/>
                      <w:szCs w:val="18"/>
                    </w:rPr>
                    <w:t>Ukupno ostvareni broj bodova</w:t>
                  </w:r>
                </w:p>
              </w:tc>
              <w:tc>
                <w:tcPr>
                  <w:tcW w:w="1406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0A6F">
                    <w:rPr>
                      <w:rFonts w:ascii="Arial" w:eastAsia="Arial" w:hAnsi="Arial" w:cs="Arial"/>
                      <w:b/>
                      <w:color w:val="FFFFFF"/>
                      <w:sz w:val="18"/>
                      <w:szCs w:val="18"/>
                    </w:rPr>
                    <w:t>Odobrena sredstva</w:t>
                  </w:r>
                  <w:r w:rsidR="009018FD">
                    <w:rPr>
                      <w:rFonts w:ascii="Arial" w:eastAsia="Arial" w:hAnsi="Arial" w:cs="Arial"/>
                      <w:b/>
                      <w:color w:val="FFFFFF"/>
                      <w:sz w:val="18"/>
                      <w:szCs w:val="18"/>
                    </w:rPr>
                    <w:t xml:space="preserve"> u eurima / kunama</w:t>
                  </w:r>
                </w:p>
              </w:tc>
              <w:tc>
                <w:tcPr>
                  <w:tcW w:w="3073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0A6F">
                    <w:rPr>
                      <w:rFonts w:ascii="Arial" w:eastAsia="Arial" w:hAnsi="Arial" w:cs="Arial"/>
                      <w:b/>
                      <w:color w:val="FFFFFF"/>
                      <w:sz w:val="18"/>
                      <w:szCs w:val="18"/>
                    </w:rPr>
                    <w:t>Obrazloženje ocjene programa i projekta</w:t>
                  </w:r>
                </w:p>
              </w:tc>
              <w:tc>
                <w:tcPr>
                  <w:tcW w:w="1960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0A6F">
                    <w:rPr>
                      <w:rFonts w:ascii="Arial" w:eastAsia="Arial" w:hAnsi="Arial" w:cs="Arial"/>
                      <w:b/>
                      <w:color w:val="FFFFFF"/>
                      <w:sz w:val="18"/>
                      <w:szCs w:val="18"/>
                    </w:rPr>
                    <w:t>Način plaćanja</w:t>
                  </w:r>
                </w:p>
              </w:tc>
            </w:tr>
            <w:tr w:rsidR="00B94B9D" w:rsidRPr="00830A6F" w:rsidTr="00B94B9D">
              <w:trPr>
                <w:trHeight w:val="262"/>
              </w:trPr>
              <w:tc>
                <w:tcPr>
                  <w:tcW w:w="5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0A6F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2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0A6F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5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0A6F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8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0A6F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4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0A6F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0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0A6F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9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0A6F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7</w:t>
                  </w:r>
                </w:p>
              </w:tc>
            </w:tr>
            <w:tr w:rsidR="00B94B9D" w:rsidRPr="00830A6F" w:rsidTr="00B94B9D">
              <w:trPr>
                <w:trHeight w:val="262"/>
              </w:trPr>
              <w:tc>
                <w:tcPr>
                  <w:tcW w:w="14714" w:type="dxa"/>
                  <w:gridSpan w:val="7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B94B9D" w:rsidRDefault="00B94B9D" w:rsidP="00B94B9D">
                  <w:pPr>
                    <w:pStyle w:val="ListParagraph"/>
                    <w:spacing w:before="100" w:beforeAutospacing="1"/>
                    <w:ind w:left="360"/>
                    <w:jc w:val="center"/>
                    <w:rPr>
                      <w:rFonts w:ascii="Arial" w:hAnsi="Arial" w:cs="Arial"/>
                      <w:b/>
                      <w:szCs w:val="24"/>
                    </w:rPr>
                  </w:pPr>
                  <w:r w:rsidRPr="00B94B9D">
                    <w:rPr>
                      <w:rFonts w:ascii="Arial" w:eastAsia="Arial" w:hAnsi="Arial"/>
                      <w:b/>
                      <w:color w:val="000000"/>
                      <w:szCs w:val="24"/>
                    </w:rPr>
                    <w:t>Branitelji iz Domovinskog rata i njihove obitelji, borci II. svjetskog rata i civilni invalidi rata</w:t>
                  </w:r>
                </w:p>
              </w:tc>
            </w:tr>
            <w:tr w:rsidR="00B94B9D" w:rsidRPr="00830A6F" w:rsidTr="00B94B9D">
              <w:trPr>
                <w:trHeight w:val="262"/>
              </w:trPr>
              <w:tc>
                <w:tcPr>
                  <w:tcW w:w="14714" w:type="dxa"/>
                  <w:gridSpan w:val="7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Default="00B94B9D" w:rsidP="00B94B9D">
                  <w:pPr>
                    <w:pStyle w:val="ListParagraph"/>
                    <w:spacing w:before="100" w:beforeAutospacing="1"/>
                    <w:ind w:left="720"/>
                    <w:contextualSpacing/>
                    <w:rPr>
                      <w:rFonts w:ascii="Arial" w:hAnsi="Arial" w:cs="Arial"/>
                      <w:b/>
                      <w:szCs w:val="24"/>
                    </w:rPr>
                  </w:pPr>
                </w:p>
                <w:p w:rsidR="00B94B9D" w:rsidRPr="00B94B9D" w:rsidRDefault="00B94B9D" w:rsidP="00B94B9D">
                  <w:pPr>
                    <w:pStyle w:val="ListParagraph"/>
                    <w:numPr>
                      <w:ilvl w:val="0"/>
                      <w:numId w:val="2"/>
                    </w:numPr>
                    <w:spacing w:before="100" w:beforeAutospacing="1"/>
                    <w:contextualSpacing/>
                    <w:jc w:val="center"/>
                    <w:rPr>
                      <w:rFonts w:ascii="Arial" w:hAnsi="Arial" w:cs="Arial"/>
                      <w:b/>
                      <w:szCs w:val="24"/>
                    </w:rPr>
                  </w:pPr>
                  <w:r w:rsidRPr="00B94B9D">
                    <w:rPr>
                      <w:rFonts w:ascii="Arial" w:hAnsi="Arial" w:cs="Arial"/>
                      <w:b/>
                      <w:szCs w:val="24"/>
                    </w:rPr>
                    <w:t>PRIORITETNO PODRUČJE:</w:t>
                  </w:r>
                </w:p>
                <w:p w:rsidR="00B94B9D" w:rsidRDefault="00B94B9D" w:rsidP="00B94B9D">
                  <w:pPr>
                    <w:pStyle w:val="ListParagraph"/>
                    <w:spacing w:before="100" w:beforeAutospacing="1"/>
                    <w:ind w:left="360"/>
                    <w:contextualSpacing/>
                    <w:jc w:val="center"/>
                    <w:rPr>
                      <w:rFonts w:ascii="Arial" w:hAnsi="Arial" w:cs="Arial"/>
                      <w:b/>
                      <w:szCs w:val="24"/>
                    </w:rPr>
                  </w:pPr>
                  <w:r w:rsidRPr="00B94B9D">
                    <w:rPr>
                      <w:rFonts w:ascii="Arial" w:hAnsi="Arial" w:cs="Arial"/>
                      <w:b/>
                      <w:szCs w:val="24"/>
                    </w:rPr>
                    <w:t>Osiguranje psihosocijalne i pravne pomoći, individualnih i grupnih psihosocijalnih tretmana, savjetodavnih usluga za hrvatske branitelje iz Domovinskog rata i njihove obitelji, članove obitelji poginulih i nestalih hrvatskih branitelja, civilne invalide rata te za sudionike i</w:t>
                  </w:r>
                  <w:r w:rsidR="00DD4E0B">
                    <w:rPr>
                      <w:rFonts w:ascii="Arial" w:hAnsi="Arial" w:cs="Arial"/>
                      <w:b/>
                      <w:szCs w:val="24"/>
                    </w:rPr>
                    <w:t xml:space="preserve"> stradalnike II. svjetskog rata</w:t>
                  </w:r>
                </w:p>
                <w:p w:rsidR="00B94B9D" w:rsidRPr="00B94B9D" w:rsidRDefault="00B94B9D" w:rsidP="00B94B9D">
                  <w:pPr>
                    <w:pStyle w:val="ListParagraph"/>
                    <w:spacing w:before="100" w:beforeAutospacing="1"/>
                    <w:ind w:left="360"/>
                    <w:contextualSpacing/>
                    <w:jc w:val="center"/>
                    <w:rPr>
                      <w:rFonts w:ascii="Arial" w:hAnsi="Arial" w:cs="Arial"/>
                      <w:b/>
                      <w:szCs w:val="24"/>
                    </w:rPr>
                  </w:pPr>
                </w:p>
              </w:tc>
            </w:tr>
            <w:tr w:rsidR="00B94B9D" w:rsidRPr="00830A6F" w:rsidTr="00B94B9D">
              <w:trPr>
                <w:trHeight w:val="262"/>
              </w:trPr>
              <w:tc>
                <w:tcPr>
                  <w:tcW w:w="5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0A6F">
                    <w:rPr>
                      <w:rFonts w:ascii="Arial" w:hAnsi="Arial" w:cs="Arial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32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30A6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UDRUGA CIVILNIH INVALIDA RATA GRADA ZAGREBA</w:t>
                  </w:r>
                </w:p>
              </w:tc>
              <w:tc>
                <w:tcPr>
                  <w:tcW w:w="35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30A6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USLUGE U ZAJEDNICI ZA CIVILNE INVALIDE II.SVJETSKOG RATA</w:t>
                  </w:r>
                </w:p>
              </w:tc>
              <w:tc>
                <w:tcPr>
                  <w:tcW w:w="8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30A6F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90,00</w:t>
                  </w:r>
                </w:p>
              </w:tc>
              <w:tc>
                <w:tcPr>
                  <w:tcW w:w="14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4.500,00 eura</w:t>
                  </w:r>
                  <w:r w:rsidR="00DD4E0B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/ 33.905,25 kuna   </w:t>
                  </w:r>
                </w:p>
              </w:tc>
              <w:tc>
                <w:tcPr>
                  <w:tcW w:w="30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0A6F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2023.</w:t>
                  </w:r>
                </w:p>
              </w:tc>
              <w:tc>
                <w:tcPr>
                  <w:tcW w:w="19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0A6F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sukladno ugovoru o financiranju</w:t>
                  </w:r>
                </w:p>
              </w:tc>
            </w:tr>
            <w:tr w:rsidR="00B94B9D" w:rsidRPr="00830A6F" w:rsidTr="00B94B9D">
              <w:trPr>
                <w:trHeight w:val="262"/>
              </w:trPr>
              <w:tc>
                <w:tcPr>
                  <w:tcW w:w="5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0A6F">
                    <w:rPr>
                      <w:rFonts w:ascii="Arial" w:hAnsi="Arial" w:cs="Arial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32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30A6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Udruga športskih ribolovaca invalida Domovinskog rata Republike Hrvatske</w:t>
                  </w:r>
                </w:p>
              </w:tc>
              <w:tc>
                <w:tcPr>
                  <w:tcW w:w="35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30A6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RADOM DO REHABILITACIJE</w:t>
                  </w:r>
                </w:p>
              </w:tc>
              <w:tc>
                <w:tcPr>
                  <w:tcW w:w="8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30A6F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88,00</w:t>
                  </w:r>
                </w:p>
              </w:tc>
              <w:tc>
                <w:tcPr>
                  <w:tcW w:w="14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9.000,00 eura / 67.810,50 kuna</w:t>
                  </w:r>
                </w:p>
              </w:tc>
              <w:tc>
                <w:tcPr>
                  <w:tcW w:w="30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0A6F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 xml:space="preserve">Ocijenjeno prema kriterijima Javnog natječaja i načinu bodovanja sukladno Programu financiranja udruga iz područja Branitelji iz </w:t>
                  </w:r>
                  <w:r w:rsidRPr="00830A6F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lastRenderedPageBreak/>
                    <w:t>Domovinskog rata i njihove obitelji, borci II. svjetskog rata i civilni invalidi rata u 2023.</w:t>
                  </w:r>
                </w:p>
              </w:tc>
              <w:tc>
                <w:tcPr>
                  <w:tcW w:w="19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0A6F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lastRenderedPageBreak/>
                    <w:t>sukladno ugovoru o financiranju</w:t>
                  </w:r>
                </w:p>
              </w:tc>
            </w:tr>
            <w:tr w:rsidR="00B94B9D" w:rsidRPr="00830A6F" w:rsidTr="00B94B9D">
              <w:trPr>
                <w:trHeight w:val="262"/>
              </w:trPr>
              <w:tc>
                <w:tcPr>
                  <w:tcW w:w="5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0A6F">
                    <w:rPr>
                      <w:rFonts w:ascii="Arial" w:hAnsi="Arial" w:cs="Arial"/>
                      <w:sz w:val="18"/>
                      <w:szCs w:val="18"/>
                    </w:rPr>
                    <w:lastRenderedPageBreak/>
                    <w:t>3.</w:t>
                  </w:r>
                </w:p>
              </w:tc>
              <w:tc>
                <w:tcPr>
                  <w:tcW w:w="32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30A6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HRVATSKI GENERALSKI ZBOR</w:t>
                  </w:r>
                </w:p>
              </w:tc>
              <w:tc>
                <w:tcPr>
                  <w:tcW w:w="35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30A6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KAKO POMOĆI U KRIZNIM SITUACIJAMA!</w:t>
                  </w:r>
                </w:p>
              </w:tc>
              <w:tc>
                <w:tcPr>
                  <w:tcW w:w="8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30A6F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87,50</w:t>
                  </w:r>
                </w:p>
              </w:tc>
              <w:tc>
                <w:tcPr>
                  <w:tcW w:w="14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9.000,00 eura / 67.810,50 kuna</w:t>
                  </w:r>
                </w:p>
              </w:tc>
              <w:tc>
                <w:tcPr>
                  <w:tcW w:w="30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0A6F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2023.</w:t>
                  </w:r>
                </w:p>
              </w:tc>
              <w:tc>
                <w:tcPr>
                  <w:tcW w:w="19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0A6F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sukladno ugovoru o financiranju</w:t>
                  </w:r>
                </w:p>
              </w:tc>
            </w:tr>
            <w:tr w:rsidR="00B94B9D" w:rsidRPr="00830A6F" w:rsidTr="00B94B9D">
              <w:trPr>
                <w:trHeight w:val="262"/>
              </w:trPr>
              <w:tc>
                <w:tcPr>
                  <w:tcW w:w="5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</w:t>
                  </w:r>
                  <w:r w:rsidRPr="00830A6F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32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30A6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„Vukovarske majke“ – udruga roditelja i obitelji zarobljenih i nasilno odvedenih hrvatskih branitelja</w:t>
                  </w:r>
                </w:p>
              </w:tc>
              <w:tc>
                <w:tcPr>
                  <w:tcW w:w="35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30A6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MENTALNO ZDRAVLJE - ZALOG BUDUĆNOSTI</w:t>
                  </w:r>
                </w:p>
              </w:tc>
              <w:tc>
                <w:tcPr>
                  <w:tcW w:w="8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30A6F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86,00</w:t>
                  </w:r>
                </w:p>
              </w:tc>
              <w:tc>
                <w:tcPr>
                  <w:tcW w:w="14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8.600,00 eura / 64.796,70 kuna</w:t>
                  </w:r>
                </w:p>
              </w:tc>
              <w:tc>
                <w:tcPr>
                  <w:tcW w:w="30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0A6F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2023.</w:t>
                  </w:r>
                </w:p>
              </w:tc>
              <w:tc>
                <w:tcPr>
                  <w:tcW w:w="19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0A6F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sukladno ugovoru o financiranju</w:t>
                  </w:r>
                </w:p>
              </w:tc>
            </w:tr>
            <w:tr w:rsidR="00B94B9D" w:rsidRPr="00830A6F" w:rsidTr="00B94B9D">
              <w:trPr>
                <w:trHeight w:val="262"/>
              </w:trPr>
              <w:tc>
                <w:tcPr>
                  <w:tcW w:w="5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</w:t>
                  </w:r>
                  <w:r w:rsidRPr="00830A6F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32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30A6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Udruga športskih ribolovaca invalida Domovinskog rata Republike Hrvatske</w:t>
                  </w:r>
                </w:p>
              </w:tc>
              <w:tc>
                <w:tcPr>
                  <w:tcW w:w="35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30A6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RIBOLOVOM DO ZDRAVLJA</w:t>
                  </w:r>
                </w:p>
              </w:tc>
              <w:tc>
                <w:tcPr>
                  <w:tcW w:w="8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30A6F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84,00</w:t>
                  </w:r>
                </w:p>
              </w:tc>
              <w:tc>
                <w:tcPr>
                  <w:tcW w:w="14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9.000,00 eura / 67.810,50 kuna</w:t>
                  </w:r>
                </w:p>
              </w:tc>
              <w:tc>
                <w:tcPr>
                  <w:tcW w:w="30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0A6F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2023.</w:t>
                  </w:r>
                </w:p>
              </w:tc>
              <w:tc>
                <w:tcPr>
                  <w:tcW w:w="19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0A6F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sukladno ugovoru o financiranju</w:t>
                  </w:r>
                </w:p>
              </w:tc>
            </w:tr>
            <w:tr w:rsidR="00B94B9D" w:rsidRPr="00830A6F" w:rsidTr="00B94B9D">
              <w:trPr>
                <w:trHeight w:val="262"/>
              </w:trPr>
              <w:tc>
                <w:tcPr>
                  <w:tcW w:w="5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6</w:t>
                  </w:r>
                  <w:r w:rsidRPr="00830A6F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32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30A6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„Vukovarske majke“ – udruga roditelja i obitelji zarobljenih i nasilno odvedenih hrvatskih branitelja</w:t>
                  </w:r>
                </w:p>
              </w:tc>
              <w:tc>
                <w:tcPr>
                  <w:tcW w:w="35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30A6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VUKOVARSKE MAJKE U SLUŽBI ISTINE, SJEĆANJA, PROŠLOSTI I BUDUĆNOSTI</w:t>
                  </w:r>
                </w:p>
              </w:tc>
              <w:tc>
                <w:tcPr>
                  <w:tcW w:w="8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30A6F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83,00</w:t>
                  </w:r>
                </w:p>
              </w:tc>
              <w:tc>
                <w:tcPr>
                  <w:tcW w:w="14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5.000,00 eura / 37.672,50 kuna</w:t>
                  </w:r>
                </w:p>
              </w:tc>
              <w:tc>
                <w:tcPr>
                  <w:tcW w:w="30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0A6F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2023.</w:t>
                  </w:r>
                </w:p>
              </w:tc>
              <w:tc>
                <w:tcPr>
                  <w:tcW w:w="19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0A6F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sukladno ugovoru o financiranju</w:t>
                  </w:r>
                </w:p>
              </w:tc>
            </w:tr>
            <w:tr w:rsidR="00B94B9D" w:rsidRPr="00830A6F" w:rsidTr="00B94B9D">
              <w:trPr>
                <w:trHeight w:val="262"/>
              </w:trPr>
              <w:tc>
                <w:tcPr>
                  <w:tcW w:w="5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7</w:t>
                  </w:r>
                  <w:r w:rsidRPr="00830A6F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32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30A6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UDRUGA HRVATSKIH BRANITELJA LIJEČENIH OD PTSP GRADA ZAGREBA</w:t>
                  </w:r>
                </w:p>
              </w:tc>
              <w:tc>
                <w:tcPr>
                  <w:tcW w:w="35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30A6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SKRB O STARIJIM I NEMOĆNIM HRVATSKIM BRANITELJIMA I ČLANOVIMA NJIHOVIH OBITELJI</w:t>
                  </w:r>
                </w:p>
              </w:tc>
              <w:tc>
                <w:tcPr>
                  <w:tcW w:w="8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30A6F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82,00</w:t>
                  </w:r>
                </w:p>
              </w:tc>
              <w:tc>
                <w:tcPr>
                  <w:tcW w:w="14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15.000,00 eura /  113.017,50 kuna</w:t>
                  </w:r>
                </w:p>
              </w:tc>
              <w:tc>
                <w:tcPr>
                  <w:tcW w:w="30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0A6F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 xml:space="preserve">Ocijenjeno prema kriterijima Javnog natječaja i načinu bodovanja sukladno Programu financiranja udruga iz područja Branitelji iz Domovinskog rata i njihove obitelji, </w:t>
                  </w:r>
                  <w:r w:rsidRPr="00830A6F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lastRenderedPageBreak/>
                    <w:t>borci II. svjetskog rata i civilni invalidi rata u 2023.</w:t>
                  </w:r>
                </w:p>
              </w:tc>
              <w:tc>
                <w:tcPr>
                  <w:tcW w:w="19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0A6F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lastRenderedPageBreak/>
                    <w:t>sukladno ugovoru o financiranju</w:t>
                  </w:r>
                </w:p>
              </w:tc>
            </w:tr>
            <w:tr w:rsidR="00B94B9D" w:rsidRPr="00830A6F" w:rsidTr="00B94B9D">
              <w:trPr>
                <w:trHeight w:val="262"/>
              </w:trPr>
              <w:tc>
                <w:tcPr>
                  <w:tcW w:w="5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lastRenderedPageBreak/>
                    <w:t>8</w:t>
                  </w:r>
                  <w:r w:rsidRPr="00830A6F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32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30A6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Udruga hrvatskih branitelja dragovoljaca Domovinskog rata</w:t>
                  </w:r>
                </w:p>
              </w:tc>
              <w:tc>
                <w:tcPr>
                  <w:tcW w:w="35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30A6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Branitelji za branitelje</w:t>
                  </w:r>
                </w:p>
              </w:tc>
              <w:tc>
                <w:tcPr>
                  <w:tcW w:w="8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30A6F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80,50</w:t>
                  </w:r>
                </w:p>
              </w:tc>
              <w:tc>
                <w:tcPr>
                  <w:tcW w:w="14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7.000,00 eura / 52.741,50 kuna</w:t>
                  </w:r>
                </w:p>
              </w:tc>
              <w:tc>
                <w:tcPr>
                  <w:tcW w:w="30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0A6F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2023.</w:t>
                  </w:r>
                </w:p>
              </w:tc>
              <w:tc>
                <w:tcPr>
                  <w:tcW w:w="19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0A6F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sukladno ugovoru o financiranju</w:t>
                  </w:r>
                </w:p>
              </w:tc>
            </w:tr>
            <w:tr w:rsidR="00B94B9D" w:rsidRPr="00830A6F" w:rsidTr="00B94B9D">
              <w:trPr>
                <w:trHeight w:val="262"/>
              </w:trPr>
              <w:tc>
                <w:tcPr>
                  <w:tcW w:w="5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9</w:t>
                  </w:r>
                  <w:r w:rsidRPr="00830A6F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32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30A6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Savez udruga obitelji zatočenih i nestalih hrvatskih branitelja</w:t>
                  </w:r>
                </w:p>
              </w:tc>
              <w:tc>
                <w:tcPr>
                  <w:tcW w:w="35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30A6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 zajedništvu se i njihov glas čuje</w:t>
                  </w:r>
                </w:p>
              </w:tc>
              <w:tc>
                <w:tcPr>
                  <w:tcW w:w="8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30A6F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79,00</w:t>
                  </w:r>
                </w:p>
              </w:tc>
              <w:tc>
                <w:tcPr>
                  <w:tcW w:w="14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4.500,00 eura / 33.905,25 kuna</w:t>
                  </w:r>
                </w:p>
              </w:tc>
              <w:tc>
                <w:tcPr>
                  <w:tcW w:w="30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0A6F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2023.</w:t>
                  </w:r>
                </w:p>
              </w:tc>
              <w:tc>
                <w:tcPr>
                  <w:tcW w:w="19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0A6F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sukladno ugovoru o financiranju</w:t>
                  </w:r>
                </w:p>
              </w:tc>
            </w:tr>
            <w:tr w:rsidR="00B94B9D" w:rsidRPr="00830A6F" w:rsidTr="00B94B9D">
              <w:trPr>
                <w:trHeight w:val="262"/>
              </w:trPr>
              <w:tc>
                <w:tcPr>
                  <w:tcW w:w="5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10</w:t>
                  </w:r>
                  <w:r w:rsidRPr="00830A6F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32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30A6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UDRUGA TIGAR 90/91 RAKITJE</w:t>
                  </w:r>
                </w:p>
              </w:tc>
              <w:tc>
                <w:tcPr>
                  <w:tcW w:w="35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30A6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OBNAVLJANJE ŽIVOTNE MOTIVACIJE I OSTVARENJE OSOBNE I DRUŠTVENE KORISTI KROZ PROGRAME GRUPNIH TRETMNA</w:t>
                  </w:r>
                </w:p>
              </w:tc>
              <w:tc>
                <w:tcPr>
                  <w:tcW w:w="8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30A6F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77,50</w:t>
                  </w:r>
                </w:p>
              </w:tc>
              <w:tc>
                <w:tcPr>
                  <w:tcW w:w="14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7.000,00 eura / 52.741,50 kuna</w:t>
                  </w:r>
                </w:p>
              </w:tc>
              <w:tc>
                <w:tcPr>
                  <w:tcW w:w="30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0A6F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2023.</w:t>
                  </w:r>
                </w:p>
              </w:tc>
              <w:tc>
                <w:tcPr>
                  <w:tcW w:w="19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0A6F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sukladno ugovoru o financiranju</w:t>
                  </w:r>
                </w:p>
              </w:tc>
            </w:tr>
            <w:tr w:rsidR="00B94B9D" w:rsidRPr="00830A6F" w:rsidTr="00B94B9D">
              <w:trPr>
                <w:trHeight w:val="262"/>
              </w:trPr>
              <w:tc>
                <w:tcPr>
                  <w:tcW w:w="5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11</w:t>
                  </w:r>
                  <w:r w:rsidRPr="00830A6F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32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30A6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Udruga roditelja poginulih branitelja Domovinskog rata  Grada Zagreba  (URPBDRGZ)</w:t>
                  </w:r>
                </w:p>
              </w:tc>
              <w:tc>
                <w:tcPr>
                  <w:tcW w:w="35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30A6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Psihološko i socijalno osnaživanje roditelja poginulih branitelja iz Domovinskog rata</w:t>
                  </w:r>
                </w:p>
              </w:tc>
              <w:tc>
                <w:tcPr>
                  <w:tcW w:w="8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30A6F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77,50</w:t>
                  </w:r>
                </w:p>
              </w:tc>
              <w:tc>
                <w:tcPr>
                  <w:tcW w:w="14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4.000,00 eura / 30.138,00 kuna</w:t>
                  </w:r>
                </w:p>
              </w:tc>
              <w:tc>
                <w:tcPr>
                  <w:tcW w:w="30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0A6F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2023.</w:t>
                  </w:r>
                </w:p>
              </w:tc>
              <w:tc>
                <w:tcPr>
                  <w:tcW w:w="19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0A6F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sukladno ugovoru o financiranju</w:t>
                  </w:r>
                </w:p>
              </w:tc>
            </w:tr>
            <w:tr w:rsidR="00B94B9D" w:rsidRPr="00830A6F" w:rsidTr="00B94B9D">
              <w:trPr>
                <w:trHeight w:val="262"/>
              </w:trPr>
              <w:tc>
                <w:tcPr>
                  <w:tcW w:w="5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12</w:t>
                  </w:r>
                  <w:r w:rsidRPr="00830A6F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32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30A6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"Hrvatski Feniks" udruga obitelji zatočenih i nestalih hrvatskih branitelja</w:t>
                  </w:r>
                </w:p>
              </w:tc>
              <w:tc>
                <w:tcPr>
                  <w:tcW w:w="35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30A6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Rukom pod ruku možemo sve</w:t>
                  </w:r>
                </w:p>
              </w:tc>
              <w:tc>
                <w:tcPr>
                  <w:tcW w:w="8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30A6F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76,50</w:t>
                  </w:r>
                </w:p>
              </w:tc>
              <w:tc>
                <w:tcPr>
                  <w:tcW w:w="14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5.000,00 eura / 37.672,50 kuna</w:t>
                  </w:r>
                </w:p>
              </w:tc>
              <w:tc>
                <w:tcPr>
                  <w:tcW w:w="30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0A6F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2023.</w:t>
                  </w:r>
                </w:p>
              </w:tc>
              <w:tc>
                <w:tcPr>
                  <w:tcW w:w="19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0A6F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sukladno ugovoru o financiranju</w:t>
                  </w:r>
                </w:p>
              </w:tc>
            </w:tr>
            <w:tr w:rsidR="00B94B9D" w:rsidRPr="00830A6F" w:rsidTr="00B94B9D">
              <w:trPr>
                <w:trHeight w:val="262"/>
              </w:trPr>
              <w:tc>
                <w:tcPr>
                  <w:tcW w:w="5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0A6F">
                    <w:rPr>
                      <w:rFonts w:ascii="Arial" w:hAnsi="Arial" w:cs="Arial"/>
                      <w:sz w:val="18"/>
                      <w:szCs w:val="18"/>
                    </w:rPr>
                    <w:lastRenderedPageBreak/>
                    <w:t>1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3</w:t>
                  </w:r>
                  <w:r w:rsidRPr="00830A6F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32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30A6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POLICIJSKA UDRUGA HRVATSKIH BRANITELJA GRADA ZAGREBA I ZAGREBAČKE ŽUPANIJE</w:t>
                  </w:r>
                </w:p>
              </w:tc>
              <w:tc>
                <w:tcPr>
                  <w:tcW w:w="35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30A6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Promicanje vrijednosti Domovinskog rata i prevencija bolesti branitelja i lokalne zajednice</w:t>
                  </w:r>
                </w:p>
              </w:tc>
              <w:tc>
                <w:tcPr>
                  <w:tcW w:w="8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30A6F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76,00</w:t>
                  </w:r>
                </w:p>
              </w:tc>
              <w:tc>
                <w:tcPr>
                  <w:tcW w:w="14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5.000,00 eura / 37.672,50 kuna</w:t>
                  </w:r>
                </w:p>
              </w:tc>
              <w:tc>
                <w:tcPr>
                  <w:tcW w:w="30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0A6F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2023.</w:t>
                  </w:r>
                </w:p>
              </w:tc>
              <w:tc>
                <w:tcPr>
                  <w:tcW w:w="19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0A6F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sukladno ugovoru o financiranju</w:t>
                  </w:r>
                </w:p>
              </w:tc>
            </w:tr>
            <w:tr w:rsidR="00B94B9D" w:rsidRPr="00830A6F" w:rsidTr="00B94B9D">
              <w:trPr>
                <w:trHeight w:val="262"/>
              </w:trPr>
              <w:tc>
                <w:tcPr>
                  <w:tcW w:w="5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0A6F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4</w:t>
                  </w:r>
                  <w:r w:rsidRPr="00830A6F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32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30A6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UDRUGA HRVATSKIH BRANITELJA LIJEČENIH OD PTSP GRADA ZAGREBA</w:t>
                  </w:r>
                </w:p>
              </w:tc>
              <w:tc>
                <w:tcPr>
                  <w:tcW w:w="35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30A6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RESOCIJALIZACIJA I PROVOĐENJE PSIHOLOŠKE I  PRAVNE POMOĆI I SAMOPOMOĆI U PROCESU  REINTEGRACIJE</w:t>
                  </w:r>
                </w:p>
              </w:tc>
              <w:tc>
                <w:tcPr>
                  <w:tcW w:w="8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30A6F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75,50</w:t>
                  </w:r>
                </w:p>
              </w:tc>
              <w:tc>
                <w:tcPr>
                  <w:tcW w:w="14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7.000,00 eura / 52.741,50 kuna </w:t>
                  </w:r>
                </w:p>
              </w:tc>
              <w:tc>
                <w:tcPr>
                  <w:tcW w:w="30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0A6F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2023.</w:t>
                  </w:r>
                </w:p>
              </w:tc>
              <w:tc>
                <w:tcPr>
                  <w:tcW w:w="19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0A6F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sukladno ugovoru o financiranju</w:t>
                  </w:r>
                </w:p>
              </w:tc>
            </w:tr>
            <w:tr w:rsidR="00B94B9D" w:rsidRPr="00830A6F" w:rsidTr="00B94B9D">
              <w:trPr>
                <w:trHeight w:val="262"/>
              </w:trPr>
              <w:tc>
                <w:tcPr>
                  <w:tcW w:w="5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15.</w:t>
                  </w:r>
                </w:p>
              </w:tc>
              <w:tc>
                <w:tcPr>
                  <w:tcW w:w="32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Default="00B94B9D" w:rsidP="00935C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Udruga zagrebački dragovoljci branitelji Vukovara</w:t>
                  </w:r>
                </w:p>
              </w:tc>
              <w:tc>
                <w:tcPr>
                  <w:tcW w:w="35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Default="00B94B9D" w:rsidP="00935C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ZA DOBRO</w:t>
                  </w:r>
                </w:p>
              </w:tc>
              <w:tc>
                <w:tcPr>
                  <w:tcW w:w="8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72,50</w:t>
                  </w:r>
                </w:p>
              </w:tc>
              <w:tc>
                <w:tcPr>
                  <w:tcW w:w="14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Default="00B94B9D" w:rsidP="00935C12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8.000,00 eura / 60.276,00 kuna</w:t>
                  </w:r>
                </w:p>
              </w:tc>
              <w:tc>
                <w:tcPr>
                  <w:tcW w:w="30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0A6F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2023.</w:t>
                  </w:r>
                </w:p>
              </w:tc>
              <w:tc>
                <w:tcPr>
                  <w:tcW w:w="19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0A6F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sukladno ugovoru o financiranju</w:t>
                  </w:r>
                </w:p>
              </w:tc>
            </w:tr>
            <w:tr w:rsidR="00B94B9D" w:rsidRPr="00830A6F" w:rsidTr="00B94B9D">
              <w:trPr>
                <w:trHeight w:val="262"/>
              </w:trPr>
              <w:tc>
                <w:tcPr>
                  <w:tcW w:w="5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16.</w:t>
                  </w:r>
                </w:p>
              </w:tc>
              <w:tc>
                <w:tcPr>
                  <w:tcW w:w="32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Default="00B94B9D" w:rsidP="00935C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UDRUGA UDOVICA HRVATSKIH BRANITELJA IZ DOMOVINSKOG RATA RH GRADA ZAGREBA I ZAGREBAČKE ŽUPANIJE</w:t>
                  </w:r>
                </w:p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5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Default="00B94B9D" w:rsidP="00935C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PSIHOSOCIJALNO OSNAŽIVANJE I PODIZANJE KVALITETE ŽIVOTA UDOVICA HRVATSKIH BRANITELJA    </w:t>
                  </w:r>
                </w:p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66,50</w:t>
                  </w:r>
                </w:p>
              </w:tc>
              <w:tc>
                <w:tcPr>
                  <w:tcW w:w="14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Default="00B94B9D" w:rsidP="00935C12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2.000,00 eura / 15.069,00 kuna</w:t>
                  </w:r>
                </w:p>
              </w:tc>
              <w:tc>
                <w:tcPr>
                  <w:tcW w:w="30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0A6F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2023.</w:t>
                  </w:r>
                </w:p>
              </w:tc>
              <w:tc>
                <w:tcPr>
                  <w:tcW w:w="19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0A6F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sukladno ugovoru o financiranju</w:t>
                  </w:r>
                </w:p>
              </w:tc>
            </w:tr>
          </w:tbl>
          <w:p w:rsidR="00B94B9D" w:rsidRPr="00830A6F" w:rsidRDefault="00B94B9D" w:rsidP="00935C1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42470" w:rsidRDefault="00042470">
      <w:pPr>
        <w:spacing w:after="0" w:line="240" w:lineRule="auto"/>
      </w:pPr>
    </w:p>
    <w:p w:rsidR="00ED2EC9" w:rsidRDefault="00ED2EC9">
      <w:pPr>
        <w:spacing w:after="0" w:line="240" w:lineRule="auto"/>
      </w:pPr>
    </w:p>
    <w:p w:rsidR="00ED2EC9" w:rsidRDefault="00ED2EC9">
      <w:pPr>
        <w:spacing w:after="0" w:line="240" w:lineRule="auto"/>
      </w:pPr>
    </w:p>
    <w:p w:rsidR="00ED2EC9" w:rsidRDefault="00ED2EC9">
      <w:pPr>
        <w:spacing w:after="0" w:line="240" w:lineRule="auto"/>
      </w:pPr>
    </w:p>
    <w:p w:rsidR="00ED2EC9" w:rsidRDefault="00ED2EC9">
      <w:pPr>
        <w:spacing w:after="0" w:line="240" w:lineRule="auto"/>
      </w:pPr>
    </w:p>
    <w:p w:rsidR="00ED2EC9" w:rsidRDefault="00ED2EC9">
      <w:pPr>
        <w:spacing w:after="0" w:line="240" w:lineRule="auto"/>
      </w:pPr>
    </w:p>
    <w:p w:rsidR="00ED2EC9" w:rsidRDefault="00ED2EC9">
      <w:pPr>
        <w:spacing w:after="0" w:line="240" w:lineRule="auto"/>
      </w:pPr>
    </w:p>
    <w:p w:rsidR="00ED2EC9" w:rsidRDefault="00ED2EC9">
      <w:pPr>
        <w:spacing w:after="0" w:line="240" w:lineRule="auto"/>
      </w:pPr>
    </w:p>
    <w:p w:rsidR="00ED2EC9" w:rsidRDefault="00ED2EC9">
      <w:pPr>
        <w:spacing w:after="0" w:line="240" w:lineRule="auto"/>
      </w:pPr>
    </w:p>
    <w:p w:rsidR="00ED2EC9" w:rsidRDefault="00ED2EC9">
      <w:pPr>
        <w:spacing w:after="0" w:line="240" w:lineRule="auto"/>
      </w:pPr>
    </w:p>
    <w:p w:rsidR="00B94B9D" w:rsidRDefault="00B94B9D">
      <w:pPr>
        <w:spacing w:after="0" w:line="240" w:lineRule="auto"/>
      </w:pPr>
    </w:p>
    <w:tbl>
      <w:tblPr>
        <w:tblW w:w="94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4746"/>
      </w:tblGrid>
      <w:tr w:rsidR="00B94B9D" w:rsidTr="00935C12">
        <w:tc>
          <w:tcPr>
            <w:tcW w:w="20" w:type="dxa"/>
          </w:tcPr>
          <w:p w:rsidR="00B94B9D" w:rsidRDefault="00B94B9D" w:rsidP="00935C12">
            <w:pPr>
              <w:pStyle w:val="EmptyCellLayoutStyle"/>
              <w:spacing w:after="0" w:line="240" w:lineRule="auto"/>
            </w:pPr>
          </w:p>
        </w:tc>
        <w:tc>
          <w:tcPr>
            <w:tcW w:w="9477" w:type="dxa"/>
            <w:tcBorders>
              <w:right w:val="single" w:sz="4" w:space="0" w:color="auto"/>
            </w:tcBorders>
          </w:tcPr>
          <w:tbl>
            <w:tblPr>
              <w:tblW w:w="14723" w:type="dxa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5"/>
              <w:gridCol w:w="3254"/>
              <w:gridCol w:w="3685"/>
              <w:gridCol w:w="851"/>
              <w:gridCol w:w="1417"/>
              <w:gridCol w:w="2977"/>
              <w:gridCol w:w="1984"/>
            </w:tblGrid>
            <w:tr w:rsidR="00B94B9D" w:rsidTr="00B94B9D">
              <w:trPr>
                <w:trHeight w:val="262"/>
              </w:trPr>
              <w:tc>
                <w:tcPr>
                  <w:tcW w:w="14723" w:type="dxa"/>
                  <w:gridSpan w:val="7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B94B9D" w:rsidRDefault="00B94B9D" w:rsidP="00B94B9D">
                  <w:pPr>
                    <w:pStyle w:val="ListParagraph"/>
                    <w:spacing w:before="100" w:beforeAutospacing="1"/>
                    <w:ind w:left="720"/>
                    <w:jc w:val="center"/>
                    <w:rPr>
                      <w:rFonts w:ascii="Arial" w:hAnsi="Arial" w:cs="Arial"/>
                      <w:b/>
                      <w:szCs w:val="24"/>
                    </w:rPr>
                  </w:pPr>
                  <w:r w:rsidRPr="00B94B9D">
                    <w:rPr>
                      <w:rFonts w:ascii="Arial" w:eastAsia="Arial" w:hAnsi="Arial"/>
                      <w:b/>
                      <w:color w:val="000000"/>
                      <w:szCs w:val="24"/>
                    </w:rPr>
                    <w:t>Branitelji iz Domovinskog rata i njihove obitelji, borci II. svjetskog rata i civilni invalidi rata</w:t>
                  </w:r>
                </w:p>
              </w:tc>
            </w:tr>
            <w:tr w:rsidR="00B94B9D" w:rsidTr="00B94B9D">
              <w:trPr>
                <w:trHeight w:val="262"/>
              </w:trPr>
              <w:tc>
                <w:tcPr>
                  <w:tcW w:w="14723" w:type="dxa"/>
                  <w:gridSpan w:val="7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Default="00B94B9D" w:rsidP="00B94B9D">
                  <w:pPr>
                    <w:pStyle w:val="ListParagraph"/>
                    <w:spacing w:before="100" w:beforeAutospacing="1"/>
                    <w:ind w:left="720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B94B9D" w:rsidRPr="00B94B9D" w:rsidRDefault="00B94B9D" w:rsidP="00B94B9D">
                  <w:pPr>
                    <w:pStyle w:val="ListParagraph"/>
                    <w:numPr>
                      <w:ilvl w:val="0"/>
                      <w:numId w:val="2"/>
                    </w:numPr>
                    <w:spacing w:before="100" w:beforeAutospacing="1"/>
                    <w:contextualSpacing/>
                    <w:jc w:val="center"/>
                    <w:rPr>
                      <w:b/>
                      <w:szCs w:val="24"/>
                    </w:rPr>
                  </w:pPr>
                  <w:r w:rsidRPr="00B94B9D">
                    <w:rPr>
                      <w:rFonts w:ascii="Arial" w:hAnsi="Arial" w:cs="Arial"/>
                      <w:b/>
                      <w:sz w:val="28"/>
                      <w:szCs w:val="28"/>
                    </w:rPr>
                    <w:t>PRIORITETNO PODRUČJE:</w:t>
                  </w:r>
                </w:p>
                <w:p w:rsidR="00B94B9D" w:rsidRPr="00B94B9D" w:rsidRDefault="00B94B9D" w:rsidP="00B94B9D">
                  <w:pPr>
                    <w:pStyle w:val="ListParagraph"/>
                    <w:spacing w:before="100" w:beforeAutospacing="1"/>
                    <w:ind w:left="720"/>
                    <w:contextualSpacing/>
                    <w:jc w:val="center"/>
                    <w:rPr>
                      <w:b/>
                      <w:szCs w:val="24"/>
                    </w:rPr>
                  </w:pPr>
                  <w:r w:rsidRPr="00B94B9D">
                    <w:rPr>
                      <w:rFonts w:ascii="Arial" w:hAnsi="Arial" w:cs="Arial"/>
                      <w:b/>
                      <w:szCs w:val="24"/>
                    </w:rPr>
                    <w:t>Organiziranje edukativnih, kulturnih, sportskih, rekreativnih i drugih aktivnosti za hrvatske branitelje iz Domovinskog rata i njihove obitelji, članove obitelji poginulih i nestalih hrvatskih branitelja, civilne invalide rata te za sudionike i</w:t>
                  </w:r>
                  <w:r w:rsidR="00DD4E0B">
                    <w:rPr>
                      <w:rFonts w:ascii="Arial" w:hAnsi="Arial" w:cs="Arial"/>
                      <w:b/>
                      <w:szCs w:val="24"/>
                    </w:rPr>
                    <w:t xml:space="preserve"> stradalnike II. svjetskog rata</w:t>
                  </w:r>
                </w:p>
              </w:tc>
            </w:tr>
            <w:tr w:rsidR="00B94B9D" w:rsidTr="00B94B9D">
              <w:trPr>
                <w:trHeight w:val="262"/>
              </w:trPr>
              <w:tc>
                <w:tcPr>
                  <w:tcW w:w="55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0A6F">
                    <w:rPr>
                      <w:rFonts w:ascii="Arial" w:hAnsi="Arial" w:cs="Arial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32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30A6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INVALIDSKI ODBOJKAŠKI KLUB "ZAGREB"</w:t>
                  </w:r>
                </w:p>
              </w:tc>
              <w:tc>
                <w:tcPr>
                  <w:tcW w:w="36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30A6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Sjedeća odbojka pomoć u prevenciji daljnjeg razvoja bolesti i resocijalizaciji invalida Dom. rata ..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30A6F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97,00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10.000,00 eura / 75.345,00 kuna </w:t>
                  </w:r>
                </w:p>
              </w:tc>
              <w:tc>
                <w:tcPr>
                  <w:tcW w:w="29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0A6F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2023.</w:t>
                  </w:r>
                </w:p>
              </w:tc>
              <w:tc>
                <w:tcPr>
                  <w:tcW w:w="19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0A6F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sukladno ugovoru o financiranju</w:t>
                  </w:r>
                </w:p>
              </w:tc>
            </w:tr>
            <w:tr w:rsidR="00B94B9D" w:rsidTr="00B94B9D">
              <w:trPr>
                <w:trHeight w:val="262"/>
              </w:trPr>
              <w:tc>
                <w:tcPr>
                  <w:tcW w:w="55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0A6F">
                    <w:rPr>
                      <w:rFonts w:ascii="Arial" w:hAnsi="Arial" w:cs="Arial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32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30A6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KOŠARKAŠKI KLUB INVALIDA ZAGREB</w:t>
                  </w:r>
                </w:p>
              </w:tc>
              <w:tc>
                <w:tcPr>
                  <w:tcW w:w="36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30A6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NADMETANJE POD OBRUČEVIMA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30A6F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89,50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3.500,00 eura / 26.370,75 kuna</w:t>
                  </w:r>
                </w:p>
              </w:tc>
              <w:tc>
                <w:tcPr>
                  <w:tcW w:w="29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0A6F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2023.</w:t>
                  </w:r>
                </w:p>
              </w:tc>
              <w:tc>
                <w:tcPr>
                  <w:tcW w:w="19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0A6F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sukladno ugovoru o financiranju</w:t>
                  </w:r>
                </w:p>
              </w:tc>
            </w:tr>
            <w:tr w:rsidR="00B94B9D" w:rsidTr="00B94B9D">
              <w:trPr>
                <w:trHeight w:val="262"/>
              </w:trPr>
              <w:tc>
                <w:tcPr>
                  <w:tcW w:w="55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0A6F">
                    <w:rPr>
                      <w:rFonts w:ascii="Arial" w:hAnsi="Arial" w:cs="Arial"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32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30A6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UDRUGA HRVATSKI RATNI VETERANI ZAGREBA</w:t>
                  </w:r>
                </w:p>
              </w:tc>
              <w:tc>
                <w:tcPr>
                  <w:tcW w:w="36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30A6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"KULTURNO-UMJETNIČKE AKTIVNOSTI BRANITELJA GRADA ZAGREBA 2023"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30A6F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87,00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3.500,00 eura / 26.370,75 kuna</w:t>
                  </w:r>
                </w:p>
              </w:tc>
              <w:tc>
                <w:tcPr>
                  <w:tcW w:w="29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0A6F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2023.</w:t>
                  </w:r>
                </w:p>
              </w:tc>
              <w:tc>
                <w:tcPr>
                  <w:tcW w:w="19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0A6F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sukladno ugovoru o financiranju</w:t>
                  </w:r>
                </w:p>
              </w:tc>
            </w:tr>
            <w:tr w:rsidR="00B94B9D" w:rsidTr="00B94B9D">
              <w:trPr>
                <w:trHeight w:val="262"/>
              </w:trPr>
              <w:tc>
                <w:tcPr>
                  <w:tcW w:w="55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0A6F">
                    <w:rPr>
                      <w:rFonts w:ascii="Arial" w:hAnsi="Arial" w:cs="Arial"/>
                      <w:sz w:val="18"/>
                      <w:szCs w:val="18"/>
                    </w:rPr>
                    <w:t>4.</w:t>
                  </w:r>
                </w:p>
              </w:tc>
              <w:tc>
                <w:tcPr>
                  <w:tcW w:w="32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30A6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Društvo sportske rekreacije “Centar za sport i rekreaciju Zagreb”</w:t>
                  </w:r>
                </w:p>
              </w:tc>
              <w:tc>
                <w:tcPr>
                  <w:tcW w:w="36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30A6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Škola tjelovježbe i zdravog načina života za invalide Domovinskog rata i hrvatske branitelje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30A6F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86,50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5.000,00 eura / 37.672,50 kuna </w:t>
                  </w:r>
                </w:p>
              </w:tc>
              <w:tc>
                <w:tcPr>
                  <w:tcW w:w="29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0A6F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2023.</w:t>
                  </w:r>
                </w:p>
              </w:tc>
              <w:tc>
                <w:tcPr>
                  <w:tcW w:w="19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0A6F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sukladno ugovoru o financiranju</w:t>
                  </w:r>
                </w:p>
              </w:tc>
            </w:tr>
            <w:tr w:rsidR="00B94B9D" w:rsidTr="00B94B9D">
              <w:trPr>
                <w:trHeight w:val="262"/>
              </w:trPr>
              <w:tc>
                <w:tcPr>
                  <w:tcW w:w="55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0A6F">
                    <w:rPr>
                      <w:rFonts w:ascii="Arial" w:hAnsi="Arial" w:cs="Arial"/>
                      <w:sz w:val="18"/>
                      <w:szCs w:val="18"/>
                    </w:rPr>
                    <w:t>5.</w:t>
                  </w:r>
                </w:p>
              </w:tc>
              <w:tc>
                <w:tcPr>
                  <w:tcW w:w="32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30A6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Sekcija Udruge hrvatskih dragovoljaca Domovinskog rata za ekologiju</w:t>
                  </w:r>
                </w:p>
              </w:tc>
              <w:tc>
                <w:tcPr>
                  <w:tcW w:w="36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30A6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Susreti djece i branitelja za novo vrijeme 2023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30A6F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86,50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1.500,00 eura / 11.301,75 kuna</w:t>
                  </w:r>
                </w:p>
              </w:tc>
              <w:tc>
                <w:tcPr>
                  <w:tcW w:w="29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0A6F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 xml:space="preserve">Ocijenjeno prema kriterijima Javnog natječaja i načinu bodovanja </w:t>
                  </w:r>
                  <w:r w:rsidRPr="00830A6F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lastRenderedPageBreak/>
                    <w:t>sukladno Programu financiranja udruga iz područja Branitelji iz Domovinskog rata i njihove obitelji, borci II. svjetskog rata i civilni invalidi rata u 2023.</w:t>
                  </w:r>
                </w:p>
              </w:tc>
              <w:tc>
                <w:tcPr>
                  <w:tcW w:w="19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0A6F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lastRenderedPageBreak/>
                    <w:t>sukladno ugovoru o financiranju</w:t>
                  </w:r>
                </w:p>
              </w:tc>
            </w:tr>
            <w:tr w:rsidR="00B94B9D" w:rsidTr="00B94B9D">
              <w:trPr>
                <w:trHeight w:val="262"/>
              </w:trPr>
              <w:tc>
                <w:tcPr>
                  <w:tcW w:w="55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0A6F">
                    <w:rPr>
                      <w:rFonts w:ascii="Arial" w:hAnsi="Arial" w:cs="Arial"/>
                      <w:sz w:val="18"/>
                      <w:szCs w:val="18"/>
                    </w:rPr>
                    <w:lastRenderedPageBreak/>
                    <w:t>6</w:t>
                  </w:r>
                </w:p>
              </w:tc>
              <w:tc>
                <w:tcPr>
                  <w:tcW w:w="32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30A6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HRVATSKI GENERALSKI ZBOR</w:t>
                  </w:r>
                </w:p>
              </w:tc>
              <w:tc>
                <w:tcPr>
                  <w:tcW w:w="36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30A6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EDUKACIJOM DO ZDRAVLJA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30A6F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83,50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7.000,00 eura / 52.741,50 kuna</w:t>
                  </w:r>
                </w:p>
              </w:tc>
              <w:tc>
                <w:tcPr>
                  <w:tcW w:w="29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0A6F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2023.</w:t>
                  </w:r>
                </w:p>
              </w:tc>
              <w:tc>
                <w:tcPr>
                  <w:tcW w:w="19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0A6F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sukladno ugovoru o financiranju</w:t>
                  </w:r>
                </w:p>
              </w:tc>
            </w:tr>
            <w:tr w:rsidR="00B94B9D" w:rsidTr="00B94B9D">
              <w:trPr>
                <w:trHeight w:val="262"/>
              </w:trPr>
              <w:tc>
                <w:tcPr>
                  <w:tcW w:w="55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0A6F">
                    <w:rPr>
                      <w:rFonts w:ascii="Arial" w:hAnsi="Arial" w:cs="Arial"/>
                      <w:sz w:val="18"/>
                      <w:szCs w:val="18"/>
                    </w:rPr>
                    <w:t>7.</w:t>
                  </w:r>
                </w:p>
              </w:tc>
              <w:tc>
                <w:tcPr>
                  <w:tcW w:w="32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30A6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Športsko rekreacijsko društvo dragovoljaca hrvatskih obrambenih snaga Grada Zagreba</w:t>
                  </w:r>
                </w:p>
              </w:tc>
              <w:tc>
                <w:tcPr>
                  <w:tcW w:w="36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30A6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8. MEMORIJALNI MALONOGOMETNI TURNIR GARDIJSKIH BRIGADA, HOS-</w:t>
                  </w:r>
                  <w:proofErr w:type="spellStart"/>
                  <w:r w:rsidRPr="00830A6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a,VOJNE</w:t>
                  </w:r>
                  <w:proofErr w:type="spellEnd"/>
                  <w:r w:rsidRPr="00830A6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POLICIJE I SPECIJALNE POLICIJE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30A6F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83,50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2.000,00 eura / 15.069,00 kuna</w:t>
                  </w:r>
                </w:p>
              </w:tc>
              <w:tc>
                <w:tcPr>
                  <w:tcW w:w="29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0A6F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2023.</w:t>
                  </w:r>
                </w:p>
              </w:tc>
              <w:tc>
                <w:tcPr>
                  <w:tcW w:w="19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0A6F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sukladno ugovoru o financiranju</w:t>
                  </w:r>
                </w:p>
              </w:tc>
            </w:tr>
            <w:tr w:rsidR="00B94B9D" w:rsidTr="00B94B9D">
              <w:trPr>
                <w:trHeight w:val="262"/>
              </w:trPr>
              <w:tc>
                <w:tcPr>
                  <w:tcW w:w="55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0A6F">
                    <w:rPr>
                      <w:rFonts w:ascii="Arial" w:hAnsi="Arial" w:cs="Arial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32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30A6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Udruga hrvatskih dragovoljaca Domovinskog rata</w:t>
                  </w:r>
                </w:p>
              </w:tc>
              <w:tc>
                <w:tcPr>
                  <w:tcW w:w="36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30A6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Učinkovito upravljanje osobnim financijama i resursima 2023.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30A6F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83,50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1.000,00 eura / 7.534,50 kuna</w:t>
                  </w:r>
                </w:p>
              </w:tc>
              <w:tc>
                <w:tcPr>
                  <w:tcW w:w="29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0A6F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2023.</w:t>
                  </w:r>
                </w:p>
              </w:tc>
              <w:tc>
                <w:tcPr>
                  <w:tcW w:w="19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0A6F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sukladno ugovoru o financiranju</w:t>
                  </w:r>
                </w:p>
              </w:tc>
            </w:tr>
            <w:tr w:rsidR="00B94B9D" w:rsidTr="00B94B9D">
              <w:trPr>
                <w:trHeight w:val="262"/>
              </w:trPr>
              <w:tc>
                <w:tcPr>
                  <w:tcW w:w="55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0A6F">
                    <w:rPr>
                      <w:rFonts w:ascii="Arial" w:hAnsi="Arial" w:cs="Arial"/>
                      <w:sz w:val="18"/>
                      <w:szCs w:val="18"/>
                    </w:rPr>
                    <w:t>9.</w:t>
                  </w:r>
                </w:p>
              </w:tc>
              <w:tc>
                <w:tcPr>
                  <w:tcW w:w="32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30A6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Udruga športskih ribolovaca invalida Domovinskog rata Republike Hrvatske</w:t>
                  </w:r>
                </w:p>
              </w:tc>
              <w:tc>
                <w:tcPr>
                  <w:tcW w:w="36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30A6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4. MEĐUNARODNA LIKOVNA KOLONIJA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30A6F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83,00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3.000,00 eura / 22.603,50 kuna</w:t>
                  </w:r>
                </w:p>
              </w:tc>
              <w:tc>
                <w:tcPr>
                  <w:tcW w:w="29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0A6F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2023.</w:t>
                  </w:r>
                </w:p>
              </w:tc>
              <w:tc>
                <w:tcPr>
                  <w:tcW w:w="19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0A6F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sukladno ugovoru o financiranju</w:t>
                  </w:r>
                </w:p>
              </w:tc>
            </w:tr>
            <w:tr w:rsidR="00B94B9D" w:rsidTr="00B94B9D">
              <w:trPr>
                <w:trHeight w:val="262"/>
              </w:trPr>
              <w:tc>
                <w:tcPr>
                  <w:tcW w:w="55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0A6F">
                    <w:rPr>
                      <w:rFonts w:ascii="Arial" w:hAnsi="Arial" w:cs="Arial"/>
                      <w:sz w:val="18"/>
                      <w:szCs w:val="18"/>
                    </w:rPr>
                    <w:t>10.</w:t>
                  </w:r>
                </w:p>
              </w:tc>
              <w:tc>
                <w:tcPr>
                  <w:tcW w:w="32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30A6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Udruga hrvatskih dragovoljaca Domovinskog rata</w:t>
                  </w:r>
                </w:p>
              </w:tc>
              <w:tc>
                <w:tcPr>
                  <w:tcW w:w="36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30A6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Obiteljsko osnaživanje u prirodi 2023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30A6F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82,50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1.500,00 eura /  11.301,75 kuna</w:t>
                  </w:r>
                </w:p>
              </w:tc>
              <w:tc>
                <w:tcPr>
                  <w:tcW w:w="29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0A6F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 xml:space="preserve">Ocijenjeno prema kriterijima Javnog natječaja i načinu bodovanja sukladno Programu financiranja udruga iz područja Branitelji iz Domovinskog rata i njihove obitelji, </w:t>
                  </w:r>
                  <w:r w:rsidRPr="00830A6F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lastRenderedPageBreak/>
                    <w:t>borci II. svjetskog rata i civilni invalidi rata u 2023.</w:t>
                  </w:r>
                </w:p>
              </w:tc>
              <w:tc>
                <w:tcPr>
                  <w:tcW w:w="19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0A6F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lastRenderedPageBreak/>
                    <w:t>sukladno ugovoru o financiranju</w:t>
                  </w:r>
                </w:p>
              </w:tc>
            </w:tr>
            <w:tr w:rsidR="00B94B9D" w:rsidTr="00B94B9D">
              <w:trPr>
                <w:trHeight w:val="262"/>
              </w:trPr>
              <w:tc>
                <w:tcPr>
                  <w:tcW w:w="55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0A6F">
                    <w:rPr>
                      <w:rFonts w:ascii="Arial" w:hAnsi="Arial" w:cs="Arial"/>
                      <w:sz w:val="18"/>
                      <w:szCs w:val="18"/>
                    </w:rPr>
                    <w:lastRenderedPageBreak/>
                    <w:t>11.</w:t>
                  </w:r>
                </w:p>
              </w:tc>
              <w:tc>
                <w:tcPr>
                  <w:tcW w:w="32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30A6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Gradski ogranak Udruge hrvatskih dragovoljaca Domovinskog rata Grada Zagreba</w:t>
                  </w:r>
                </w:p>
              </w:tc>
              <w:tc>
                <w:tcPr>
                  <w:tcW w:w="36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30A6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Memorijal "Kristijan Siniša </w:t>
                  </w:r>
                  <w:proofErr w:type="spellStart"/>
                  <w:r w:rsidRPr="00830A6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Žepek</w:t>
                  </w:r>
                  <w:proofErr w:type="spellEnd"/>
                  <w:r w:rsidRPr="00830A6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"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30A6F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81,00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1.500,00 eura / 11.301,75 kuna</w:t>
                  </w:r>
                </w:p>
              </w:tc>
              <w:tc>
                <w:tcPr>
                  <w:tcW w:w="29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0A6F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2023.</w:t>
                  </w:r>
                </w:p>
              </w:tc>
              <w:tc>
                <w:tcPr>
                  <w:tcW w:w="19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0A6F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sukladno ugovoru o financiranju</w:t>
                  </w:r>
                </w:p>
              </w:tc>
            </w:tr>
            <w:tr w:rsidR="00B94B9D" w:rsidTr="00B94B9D">
              <w:trPr>
                <w:trHeight w:val="262"/>
              </w:trPr>
              <w:tc>
                <w:tcPr>
                  <w:tcW w:w="55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0A6F">
                    <w:rPr>
                      <w:rFonts w:ascii="Arial" w:hAnsi="Arial" w:cs="Arial"/>
                      <w:sz w:val="18"/>
                      <w:szCs w:val="18"/>
                    </w:rPr>
                    <w:t>12.</w:t>
                  </w:r>
                </w:p>
              </w:tc>
              <w:tc>
                <w:tcPr>
                  <w:tcW w:w="32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30A6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Udruga dragovoljaca hrvatskih obrambenih snaga  Grada Zagreba</w:t>
                  </w:r>
                </w:p>
              </w:tc>
              <w:tc>
                <w:tcPr>
                  <w:tcW w:w="36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30A6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24. Memorijal poginulim bojovnicima domovinskog rata Grada Zagreba,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30A6F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81,00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2.500,00 eura / 18.836,25 kuna</w:t>
                  </w:r>
                </w:p>
              </w:tc>
              <w:tc>
                <w:tcPr>
                  <w:tcW w:w="29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0A6F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2023.</w:t>
                  </w:r>
                </w:p>
              </w:tc>
              <w:tc>
                <w:tcPr>
                  <w:tcW w:w="19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0A6F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sukladno ugovoru o financiranju</w:t>
                  </w:r>
                </w:p>
              </w:tc>
            </w:tr>
            <w:tr w:rsidR="00B94B9D" w:rsidTr="00B94B9D">
              <w:trPr>
                <w:trHeight w:val="262"/>
              </w:trPr>
              <w:tc>
                <w:tcPr>
                  <w:tcW w:w="55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0A6F">
                    <w:rPr>
                      <w:rFonts w:ascii="Arial" w:hAnsi="Arial" w:cs="Arial"/>
                      <w:sz w:val="18"/>
                      <w:szCs w:val="18"/>
                    </w:rPr>
                    <w:t>13.</w:t>
                  </w:r>
                </w:p>
              </w:tc>
              <w:tc>
                <w:tcPr>
                  <w:tcW w:w="32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30A6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Maketarski i modelarski klub Savica</w:t>
                  </w:r>
                </w:p>
              </w:tc>
              <w:tc>
                <w:tcPr>
                  <w:tcW w:w="36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30A6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Maketarske radionice za djecu hrvatskih branitelja-na temu Domovinskog rata i organizacija izložbi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30A6F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81,00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2.000,00 eura / 15.069,00 kuna</w:t>
                  </w:r>
                </w:p>
              </w:tc>
              <w:tc>
                <w:tcPr>
                  <w:tcW w:w="29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0A6F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2023.</w:t>
                  </w:r>
                </w:p>
              </w:tc>
              <w:tc>
                <w:tcPr>
                  <w:tcW w:w="19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0A6F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sukladno ugovoru o financiranju</w:t>
                  </w:r>
                </w:p>
              </w:tc>
            </w:tr>
            <w:tr w:rsidR="00B94B9D" w:rsidTr="00B94B9D">
              <w:trPr>
                <w:trHeight w:val="262"/>
              </w:trPr>
              <w:tc>
                <w:tcPr>
                  <w:tcW w:w="55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0A6F">
                    <w:rPr>
                      <w:rFonts w:ascii="Arial" w:hAnsi="Arial" w:cs="Arial"/>
                      <w:sz w:val="18"/>
                      <w:szCs w:val="18"/>
                    </w:rPr>
                    <w:t>14.</w:t>
                  </w:r>
                </w:p>
              </w:tc>
              <w:tc>
                <w:tcPr>
                  <w:tcW w:w="32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30A6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Ronilački klub "Agramsub-Zagreb"</w:t>
                  </w:r>
                </w:p>
              </w:tc>
              <w:tc>
                <w:tcPr>
                  <w:tcW w:w="36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30A6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Terapijsko osnaživanje i resocijalizacija invalida branitelja u  autonomnim ronilačkim aktivnostima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30A6F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80,50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3.000,00 eura / 22.603,50 kuna</w:t>
                  </w:r>
                </w:p>
              </w:tc>
              <w:tc>
                <w:tcPr>
                  <w:tcW w:w="29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0A6F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2023.</w:t>
                  </w:r>
                </w:p>
              </w:tc>
              <w:tc>
                <w:tcPr>
                  <w:tcW w:w="19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0A6F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sukladno ugovoru o financiranju</w:t>
                  </w:r>
                </w:p>
              </w:tc>
            </w:tr>
            <w:tr w:rsidR="00B94B9D" w:rsidTr="00B94B9D">
              <w:trPr>
                <w:trHeight w:val="262"/>
              </w:trPr>
              <w:tc>
                <w:tcPr>
                  <w:tcW w:w="55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0A6F">
                    <w:rPr>
                      <w:rFonts w:ascii="Arial" w:hAnsi="Arial" w:cs="Arial"/>
                      <w:sz w:val="18"/>
                      <w:szCs w:val="18"/>
                    </w:rPr>
                    <w:t>15.</w:t>
                  </w:r>
                </w:p>
              </w:tc>
              <w:tc>
                <w:tcPr>
                  <w:tcW w:w="32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30A6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RONILAČKI KLUB ADRIATICRO ZAGREB</w:t>
                  </w:r>
                </w:p>
              </w:tc>
              <w:tc>
                <w:tcPr>
                  <w:tcW w:w="36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30A6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Škola ronjenja za hrvatske branitelje i članove njihovih obitelji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30A6F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80,50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2.500,00 eura / 18.836,25 kuna</w:t>
                  </w:r>
                </w:p>
              </w:tc>
              <w:tc>
                <w:tcPr>
                  <w:tcW w:w="29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0A6F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2023.</w:t>
                  </w:r>
                </w:p>
              </w:tc>
              <w:tc>
                <w:tcPr>
                  <w:tcW w:w="19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0A6F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sukladno ugovoru o financiranju</w:t>
                  </w:r>
                </w:p>
              </w:tc>
            </w:tr>
            <w:tr w:rsidR="00B94B9D" w:rsidTr="00B94B9D">
              <w:trPr>
                <w:trHeight w:val="262"/>
              </w:trPr>
              <w:tc>
                <w:tcPr>
                  <w:tcW w:w="55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0A6F">
                    <w:rPr>
                      <w:rFonts w:ascii="Arial" w:hAnsi="Arial" w:cs="Arial"/>
                      <w:sz w:val="18"/>
                      <w:szCs w:val="18"/>
                    </w:rPr>
                    <w:lastRenderedPageBreak/>
                    <w:t>16.</w:t>
                  </w:r>
                </w:p>
              </w:tc>
              <w:tc>
                <w:tcPr>
                  <w:tcW w:w="32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30A6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LD "DOBRA KOB" Zagreb</w:t>
                  </w:r>
                </w:p>
              </w:tc>
              <w:tc>
                <w:tcPr>
                  <w:tcW w:w="36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30A6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KUP BRANITELJA GRADA ZAGREBA - 2023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30A6F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80,00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3.000,00 eura / 22.603,50 kuna</w:t>
                  </w:r>
                </w:p>
              </w:tc>
              <w:tc>
                <w:tcPr>
                  <w:tcW w:w="29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0A6F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2023.</w:t>
                  </w:r>
                </w:p>
              </w:tc>
              <w:tc>
                <w:tcPr>
                  <w:tcW w:w="19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0A6F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sukladno ugovoru o financiranju</w:t>
                  </w:r>
                </w:p>
              </w:tc>
            </w:tr>
            <w:tr w:rsidR="00B94B9D" w:rsidTr="00B94B9D">
              <w:trPr>
                <w:trHeight w:val="262"/>
              </w:trPr>
              <w:tc>
                <w:tcPr>
                  <w:tcW w:w="55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0A6F">
                    <w:rPr>
                      <w:rFonts w:ascii="Arial" w:hAnsi="Arial" w:cs="Arial"/>
                      <w:sz w:val="18"/>
                      <w:szCs w:val="18"/>
                    </w:rPr>
                    <w:t>17.</w:t>
                  </w:r>
                </w:p>
              </w:tc>
              <w:tc>
                <w:tcPr>
                  <w:tcW w:w="32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30A6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Sekcija Udruge hrvatskih dragovoljaca Domovinskog rata za ekologiju</w:t>
                  </w:r>
                </w:p>
              </w:tc>
              <w:tc>
                <w:tcPr>
                  <w:tcW w:w="36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30A6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Planinarenjem do tjelesnog zdravlja i dobrog raspoloženja 2023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30A6F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80,00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2.000,00 eura / 15.069,00 kuna</w:t>
                  </w:r>
                </w:p>
              </w:tc>
              <w:tc>
                <w:tcPr>
                  <w:tcW w:w="29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0A6F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2023.</w:t>
                  </w:r>
                </w:p>
              </w:tc>
              <w:tc>
                <w:tcPr>
                  <w:tcW w:w="19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0A6F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sukladno ugovoru o financiranju</w:t>
                  </w:r>
                </w:p>
              </w:tc>
            </w:tr>
            <w:tr w:rsidR="00B94B9D" w:rsidTr="00B94B9D">
              <w:trPr>
                <w:trHeight w:val="262"/>
              </w:trPr>
              <w:tc>
                <w:tcPr>
                  <w:tcW w:w="55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0A6F">
                    <w:rPr>
                      <w:rFonts w:ascii="Arial" w:hAnsi="Arial" w:cs="Arial"/>
                      <w:sz w:val="18"/>
                      <w:szCs w:val="18"/>
                    </w:rPr>
                    <w:t>18.</w:t>
                  </w:r>
                </w:p>
              </w:tc>
              <w:tc>
                <w:tcPr>
                  <w:tcW w:w="32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30A6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Udruga športskih ribolovaca invalida Domovinskog rata Novi Zagreb - Odra</w:t>
                  </w:r>
                </w:p>
              </w:tc>
              <w:tc>
                <w:tcPr>
                  <w:tcW w:w="36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30A6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Športski ribolov - Rekreacija, relaksacija, terapija i edukacija za HRVI i njihove obitelji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30A6F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79,50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2.500,00 eura / 18.836,25 kuna</w:t>
                  </w:r>
                </w:p>
              </w:tc>
              <w:tc>
                <w:tcPr>
                  <w:tcW w:w="29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0A6F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2023.</w:t>
                  </w:r>
                </w:p>
              </w:tc>
              <w:tc>
                <w:tcPr>
                  <w:tcW w:w="19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0A6F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sukladno ugovoru o financiranju</w:t>
                  </w:r>
                </w:p>
              </w:tc>
            </w:tr>
            <w:tr w:rsidR="00B94B9D" w:rsidTr="00B94B9D">
              <w:trPr>
                <w:trHeight w:val="262"/>
              </w:trPr>
              <w:tc>
                <w:tcPr>
                  <w:tcW w:w="55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0A6F">
                    <w:rPr>
                      <w:rFonts w:ascii="Arial" w:hAnsi="Arial" w:cs="Arial"/>
                      <w:sz w:val="18"/>
                      <w:szCs w:val="18"/>
                    </w:rPr>
                    <w:t>19.</w:t>
                  </w:r>
                </w:p>
              </w:tc>
              <w:tc>
                <w:tcPr>
                  <w:tcW w:w="32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30A6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SPORTSKO DRUŠTVO INVALIDA „HRABRI“ ZA SPORT I REKREACIJU INVALIDNIH OSOBA</w:t>
                  </w:r>
                </w:p>
              </w:tc>
              <w:tc>
                <w:tcPr>
                  <w:tcW w:w="36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30A6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Međunarodni turnir u sjedećoj odbojci “Prijateljstvo 2023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.“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30A6F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79,50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2.000,00 eura / 15.069,00 kuna</w:t>
                  </w:r>
                </w:p>
              </w:tc>
              <w:tc>
                <w:tcPr>
                  <w:tcW w:w="29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0A6F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2023.</w:t>
                  </w:r>
                </w:p>
              </w:tc>
              <w:tc>
                <w:tcPr>
                  <w:tcW w:w="19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0A6F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sukladno ugovoru o financiranju</w:t>
                  </w:r>
                </w:p>
              </w:tc>
            </w:tr>
            <w:tr w:rsidR="00B94B9D" w:rsidTr="00B94B9D">
              <w:trPr>
                <w:trHeight w:val="262"/>
              </w:trPr>
              <w:tc>
                <w:tcPr>
                  <w:tcW w:w="55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0A6F">
                    <w:rPr>
                      <w:rFonts w:ascii="Arial" w:hAnsi="Arial" w:cs="Arial"/>
                      <w:sz w:val="18"/>
                      <w:szCs w:val="18"/>
                    </w:rPr>
                    <w:t>20.</w:t>
                  </w:r>
                </w:p>
              </w:tc>
              <w:tc>
                <w:tcPr>
                  <w:tcW w:w="32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30A6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Udruga veterana, vojnika i domoljuba</w:t>
                  </w:r>
                </w:p>
              </w:tc>
              <w:tc>
                <w:tcPr>
                  <w:tcW w:w="36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30A6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Šahovski turnir sv. Martin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30A6F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78,50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1.000,00 eura / 7.534,50 kuna</w:t>
                  </w:r>
                </w:p>
              </w:tc>
              <w:tc>
                <w:tcPr>
                  <w:tcW w:w="29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0A6F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2023.</w:t>
                  </w:r>
                </w:p>
              </w:tc>
              <w:tc>
                <w:tcPr>
                  <w:tcW w:w="19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0A6F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sukladno ugovoru o financiranju</w:t>
                  </w:r>
                </w:p>
              </w:tc>
            </w:tr>
            <w:tr w:rsidR="00B94B9D" w:rsidTr="00B94B9D">
              <w:trPr>
                <w:trHeight w:val="262"/>
              </w:trPr>
              <w:tc>
                <w:tcPr>
                  <w:tcW w:w="55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0A6F">
                    <w:rPr>
                      <w:rFonts w:ascii="Arial" w:hAnsi="Arial" w:cs="Arial"/>
                      <w:sz w:val="18"/>
                      <w:szCs w:val="18"/>
                    </w:rPr>
                    <w:lastRenderedPageBreak/>
                    <w:t>21.</w:t>
                  </w:r>
                </w:p>
              </w:tc>
              <w:tc>
                <w:tcPr>
                  <w:tcW w:w="32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30A6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Udruga roditelja poginulih branitelja Domovinskog rata  Grada Zagreba  (URPBDRGZ)</w:t>
                  </w:r>
                </w:p>
              </w:tc>
              <w:tc>
                <w:tcPr>
                  <w:tcW w:w="36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30A6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Druženje roditelja uz rekreativno-stvaralačke i natjecateljske aktivnosti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30A6F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77,00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2.000,00 eura / 15.069,00 kuna</w:t>
                  </w:r>
                </w:p>
              </w:tc>
              <w:tc>
                <w:tcPr>
                  <w:tcW w:w="29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0A6F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2023.</w:t>
                  </w:r>
                </w:p>
              </w:tc>
              <w:tc>
                <w:tcPr>
                  <w:tcW w:w="19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0A6F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sukladno ugovoru o financiranju</w:t>
                  </w:r>
                </w:p>
              </w:tc>
            </w:tr>
            <w:tr w:rsidR="00B94B9D" w:rsidTr="00B94B9D">
              <w:trPr>
                <w:trHeight w:val="262"/>
              </w:trPr>
              <w:tc>
                <w:tcPr>
                  <w:tcW w:w="55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0A6F">
                    <w:rPr>
                      <w:rFonts w:ascii="Arial" w:hAnsi="Arial" w:cs="Arial"/>
                      <w:sz w:val="18"/>
                      <w:szCs w:val="18"/>
                    </w:rPr>
                    <w:t>22.</w:t>
                  </w:r>
                </w:p>
              </w:tc>
              <w:tc>
                <w:tcPr>
                  <w:tcW w:w="32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30A6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Gradski ogranak Udruge hrvatskih dragovoljaca Domovinskog rata Grada Zagreba</w:t>
                  </w:r>
                </w:p>
              </w:tc>
              <w:tc>
                <w:tcPr>
                  <w:tcW w:w="36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30A6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MEMORIJALNO KULINARSKO NATJECANJE HRVATSKIH BRANITELJA  „KRUNOSLAV KAŠIĆ“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30A6F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76,50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1.700,00 eura / 12.808,65 kuna</w:t>
                  </w:r>
                </w:p>
              </w:tc>
              <w:tc>
                <w:tcPr>
                  <w:tcW w:w="29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0A6F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2023.</w:t>
                  </w:r>
                </w:p>
              </w:tc>
              <w:tc>
                <w:tcPr>
                  <w:tcW w:w="19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0A6F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sukladno ugovoru o financiranju</w:t>
                  </w:r>
                </w:p>
              </w:tc>
            </w:tr>
            <w:tr w:rsidR="00B94B9D" w:rsidTr="00B94B9D">
              <w:trPr>
                <w:trHeight w:val="262"/>
              </w:trPr>
              <w:tc>
                <w:tcPr>
                  <w:tcW w:w="55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0A6F">
                    <w:rPr>
                      <w:rFonts w:ascii="Arial" w:hAnsi="Arial" w:cs="Arial"/>
                      <w:sz w:val="18"/>
                      <w:szCs w:val="18"/>
                    </w:rPr>
                    <w:t>23.</w:t>
                  </w:r>
                </w:p>
              </w:tc>
              <w:tc>
                <w:tcPr>
                  <w:tcW w:w="32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30A6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Udruga dragovoljaca hrvatskih obrambenih snaga  Grada Zagreba</w:t>
                  </w:r>
                </w:p>
              </w:tc>
              <w:tc>
                <w:tcPr>
                  <w:tcW w:w="36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30A6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22.Memorijalni ultramaraton Zagreb – Vukovar, Putevi dragovoljaca HOS-a i bojovnika Domovinskog rata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30A6F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76,00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3.000,00 eura / 22.603,50 kuna</w:t>
                  </w:r>
                </w:p>
              </w:tc>
              <w:tc>
                <w:tcPr>
                  <w:tcW w:w="29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0A6F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2023.</w:t>
                  </w:r>
                </w:p>
              </w:tc>
              <w:tc>
                <w:tcPr>
                  <w:tcW w:w="19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0A6F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sukladno ugovoru o financiranju</w:t>
                  </w:r>
                </w:p>
              </w:tc>
            </w:tr>
            <w:tr w:rsidR="00B94B9D" w:rsidTr="00B94B9D">
              <w:trPr>
                <w:trHeight w:val="262"/>
              </w:trPr>
              <w:tc>
                <w:tcPr>
                  <w:tcW w:w="55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0A6F">
                    <w:rPr>
                      <w:rFonts w:ascii="Arial" w:hAnsi="Arial" w:cs="Arial"/>
                      <w:sz w:val="18"/>
                      <w:szCs w:val="18"/>
                    </w:rPr>
                    <w:t>24.</w:t>
                  </w:r>
                </w:p>
              </w:tc>
              <w:tc>
                <w:tcPr>
                  <w:tcW w:w="32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30A6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Udruga za šport i rekreaciju "Veteran 91"</w:t>
                  </w:r>
                </w:p>
              </w:tc>
              <w:tc>
                <w:tcPr>
                  <w:tcW w:w="36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30A6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8. Međunarodni boćarski turnir u spomen na sve poginule i umrle hrvatske branitelja “Zagreb 2023.”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30A6F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76,00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1.500,00 eura / 11.301,75 kuna</w:t>
                  </w:r>
                </w:p>
              </w:tc>
              <w:tc>
                <w:tcPr>
                  <w:tcW w:w="29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0A6F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2023.</w:t>
                  </w:r>
                </w:p>
              </w:tc>
              <w:tc>
                <w:tcPr>
                  <w:tcW w:w="19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0A6F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sukladno ugovoru o financiranju</w:t>
                  </w:r>
                </w:p>
              </w:tc>
            </w:tr>
            <w:tr w:rsidR="00B94B9D" w:rsidTr="00B94B9D">
              <w:trPr>
                <w:trHeight w:val="262"/>
              </w:trPr>
              <w:tc>
                <w:tcPr>
                  <w:tcW w:w="55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0A6F">
                    <w:rPr>
                      <w:rFonts w:ascii="Arial" w:hAnsi="Arial" w:cs="Arial"/>
                      <w:sz w:val="18"/>
                      <w:szCs w:val="18"/>
                    </w:rPr>
                    <w:t>25.</w:t>
                  </w:r>
                </w:p>
              </w:tc>
              <w:tc>
                <w:tcPr>
                  <w:tcW w:w="32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30A6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UDRUGA HRVATSKI RATNI VETERANI ZAGREBA</w:t>
                  </w:r>
                </w:p>
              </w:tc>
              <w:tc>
                <w:tcPr>
                  <w:tcW w:w="36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30A6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"SPORTSKO-REKREATIVNE AKTIVNOSTI BRANITELJA GRADA ZAGREBA 2023."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30A6F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76,00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5.000,00 eura / 37.672,50 kuna</w:t>
                  </w:r>
                </w:p>
              </w:tc>
              <w:tc>
                <w:tcPr>
                  <w:tcW w:w="29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0A6F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2023.</w:t>
                  </w:r>
                </w:p>
              </w:tc>
              <w:tc>
                <w:tcPr>
                  <w:tcW w:w="19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0A6F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sukladno ugovoru o financiranju</w:t>
                  </w:r>
                </w:p>
              </w:tc>
            </w:tr>
            <w:tr w:rsidR="00B94B9D" w:rsidTr="00B94B9D">
              <w:trPr>
                <w:trHeight w:val="262"/>
              </w:trPr>
              <w:tc>
                <w:tcPr>
                  <w:tcW w:w="55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0A6F">
                    <w:rPr>
                      <w:rFonts w:ascii="Arial" w:hAnsi="Arial" w:cs="Arial"/>
                      <w:sz w:val="18"/>
                      <w:szCs w:val="18"/>
                    </w:rPr>
                    <w:t>26.</w:t>
                  </w:r>
                </w:p>
              </w:tc>
              <w:tc>
                <w:tcPr>
                  <w:tcW w:w="32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30A6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UDRUGA BOJNA FRANKOPAN</w:t>
                  </w:r>
                </w:p>
              </w:tc>
              <w:tc>
                <w:tcPr>
                  <w:tcW w:w="36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30A6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Sretniji Frankopan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30A6F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75,00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1.150,00 eura / 8.664,68 kuna</w:t>
                  </w:r>
                </w:p>
              </w:tc>
              <w:tc>
                <w:tcPr>
                  <w:tcW w:w="29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0A6F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 xml:space="preserve">Ocijenjeno prema kriterijima Javnog natječaja i načinu bodovanja sukladno Programu financiranja </w:t>
                  </w:r>
                  <w:r w:rsidRPr="00830A6F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lastRenderedPageBreak/>
                    <w:t>udruga iz područja Branitelji iz Domovinskog rata i njihove obitelji, borci II. svjetskog rata i civilni invalidi rata u 2023.</w:t>
                  </w:r>
                </w:p>
              </w:tc>
              <w:tc>
                <w:tcPr>
                  <w:tcW w:w="19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0A6F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lastRenderedPageBreak/>
                    <w:t>sukladno ugovoru o financiranju</w:t>
                  </w:r>
                </w:p>
              </w:tc>
            </w:tr>
            <w:tr w:rsidR="00B94B9D" w:rsidTr="00B94B9D">
              <w:trPr>
                <w:trHeight w:val="262"/>
              </w:trPr>
              <w:tc>
                <w:tcPr>
                  <w:tcW w:w="55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0A6F">
                    <w:rPr>
                      <w:rFonts w:ascii="Arial" w:hAnsi="Arial" w:cs="Arial"/>
                      <w:sz w:val="18"/>
                      <w:szCs w:val="18"/>
                    </w:rPr>
                    <w:lastRenderedPageBreak/>
                    <w:t>27.</w:t>
                  </w:r>
                </w:p>
              </w:tc>
              <w:tc>
                <w:tcPr>
                  <w:tcW w:w="32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30A6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UDRUGA HRVATSKIH VOJNIH INVALIDA DOMOVINSKOG RATA TREŠNJEVKA</w:t>
                  </w:r>
                </w:p>
              </w:tc>
              <w:tc>
                <w:tcPr>
                  <w:tcW w:w="36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30A6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„Aktivnim druženjem do boljeg zdravlja“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30A6F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75,50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2.500,00 eura / 18.836,25 kuna</w:t>
                  </w:r>
                </w:p>
              </w:tc>
              <w:tc>
                <w:tcPr>
                  <w:tcW w:w="29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0A6F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2023.</w:t>
                  </w:r>
                </w:p>
              </w:tc>
              <w:tc>
                <w:tcPr>
                  <w:tcW w:w="19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0A6F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sukladno ugovoru o financiranju</w:t>
                  </w:r>
                </w:p>
              </w:tc>
            </w:tr>
          </w:tbl>
          <w:p w:rsidR="00B94B9D" w:rsidRDefault="00B94B9D" w:rsidP="00935C12"/>
        </w:tc>
      </w:tr>
    </w:tbl>
    <w:p w:rsidR="00B94B9D" w:rsidRDefault="00B94B9D" w:rsidP="00B94B9D">
      <w:pPr>
        <w:ind w:left="-1134" w:firstLine="1134"/>
      </w:pPr>
    </w:p>
    <w:p w:rsidR="00DF6F43" w:rsidRDefault="00DF6F43" w:rsidP="00B94B9D">
      <w:pPr>
        <w:ind w:left="-1134" w:firstLine="1134"/>
      </w:pPr>
    </w:p>
    <w:p w:rsidR="00DF6F43" w:rsidRDefault="00DF6F43" w:rsidP="00B94B9D">
      <w:pPr>
        <w:ind w:left="-1134" w:firstLine="1134"/>
      </w:pPr>
    </w:p>
    <w:p w:rsidR="00DF6F43" w:rsidRDefault="00DF6F43" w:rsidP="00B94B9D">
      <w:pPr>
        <w:ind w:left="-1134" w:firstLine="1134"/>
      </w:pPr>
    </w:p>
    <w:p w:rsidR="00DF6F43" w:rsidRDefault="00DF6F43" w:rsidP="00B94B9D">
      <w:pPr>
        <w:ind w:left="-1134" w:firstLine="1134"/>
      </w:pPr>
    </w:p>
    <w:p w:rsidR="00DF6F43" w:rsidRDefault="00DF6F43" w:rsidP="00B94B9D">
      <w:pPr>
        <w:ind w:left="-1134" w:firstLine="1134"/>
      </w:pPr>
    </w:p>
    <w:p w:rsidR="00DF6F43" w:rsidRDefault="00DF6F43" w:rsidP="00B94B9D">
      <w:pPr>
        <w:ind w:left="-1134" w:firstLine="1134"/>
      </w:pPr>
    </w:p>
    <w:p w:rsidR="00DF6F43" w:rsidRDefault="00DF6F43" w:rsidP="00B94B9D">
      <w:pPr>
        <w:ind w:left="-1134" w:firstLine="1134"/>
      </w:pPr>
    </w:p>
    <w:p w:rsidR="00DF6F43" w:rsidRDefault="00DF6F43" w:rsidP="00B94B9D">
      <w:pPr>
        <w:ind w:left="-1134" w:firstLine="1134"/>
      </w:pPr>
    </w:p>
    <w:p w:rsidR="00DF6F43" w:rsidRDefault="00DF6F43" w:rsidP="00B94B9D">
      <w:pPr>
        <w:ind w:left="-1134" w:firstLine="1134"/>
      </w:pPr>
    </w:p>
    <w:p w:rsidR="00DF6F43" w:rsidRDefault="00DF6F43" w:rsidP="00B94B9D">
      <w:pPr>
        <w:ind w:left="-1134" w:firstLine="1134"/>
      </w:pPr>
    </w:p>
    <w:p w:rsidR="00DF6F43" w:rsidRDefault="00DF6F43" w:rsidP="00B94B9D">
      <w:pPr>
        <w:ind w:left="-1134" w:firstLine="1134"/>
      </w:pPr>
    </w:p>
    <w:p w:rsidR="00DF6F43" w:rsidRDefault="00DF6F43" w:rsidP="00B94B9D">
      <w:pPr>
        <w:ind w:left="-1134" w:firstLine="1134"/>
      </w:pPr>
    </w:p>
    <w:p w:rsidR="00DF6F43" w:rsidRDefault="00DF6F43" w:rsidP="00B94B9D">
      <w:pPr>
        <w:ind w:left="-1134" w:firstLine="1134"/>
      </w:pPr>
    </w:p>
    <w:p w:rsidR="00DF6F43" w:rsidRDefault="00DF6F43" w:rsidP="00B94B9D">
      <w:pPr>
        <w:ind w:left="-1134" w:firstLine="1134"/>
      </w:pPr>
    </w:p>
    <w:p w:rsidR="00DF6F43" w:rsidRDefault="00DF6F43" w:rsidP="00B94B9D">
      <w:pPr>
        <w:ind w:left="-1134" w:firstLine="1134"/>
      </w:pPr>
    </w:p>
    <w:p w:rsidR="00DF6F43" w:rsidRDefault="00DF6F43" w:rsidP="00B94B9D">
      <w:pPr>
        <w:ind w:left="-1134" w:firstLine="1134"/>
      </w:pPr>
      <w:bookmarkStart w:id="0" w:name="_GoBack"/>
      <w:bookmarkEnd w:id="0"/>
    </w:p>
    <w:tbl>
      <w:tblPr>
        <w:tblW w:w="147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56"/>
      </w:tblGrid>
      <w:tr w:rsidR="00B94B9D" w:rsidRPr="00830A6F" w:rsidTr="00ED2EC9">
        <w:tc>
          <w:tcPr>
            <w:tcW w:w="14756" w:type="dxa"/>
            <w:tcBorders>
              <w:right w:val="single" w:sz="4" w:space="0" w:color="auto"/>
            </w:tcBorders>
          </w:tcPr>
          <w:tbl>
            <w:tblPr>
              <w:tblW w:w="14733" w:type="dxa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8"/>
              <w:gridCol w:w="3261"/>
              <w:gridCol w:w="3685"/>
              <w:gridCol w:w="851"/>
              <w:gridCol w:w="1417"/>
              <w:gridCol w:w="2977"/>
              <w:gridCol w:w="1984"/>
            </w:tblGrid>
            <w:tr w:rsidR="00B94B9D" w:rsidRPr="00830A6F" w:rsidTr="00B94B9D">
              <w:trPr>
                <w:trHeight w:val="262"/>
              </w:trPr>
              <w:tc>
                <w:tcPr>
                  <w:tcW w:w="14733" w:type="dxa"/>
                  <w:gridSpan w:val="7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B94B9D" w:rsidRDefault="00B94B9D" w:rsidP="00B94B9D">
                  <w:pPr>
                    <w:pStyle w:val="ListParagraph"/>
                    <w:spacing w:before="100" w:beforeAutospacing="1"/>
                    <w:ind w:left="720"/>
                    <w:jc w:val="center"/>
                    <w:rPr>
                      <w:rFonts w:ascii="Arial" w:hAnsi="Arial" w:cs="Arial"/>
                      <w:b/>
                      <w:szCs w:val="24"/>
                    </w:rPr>
                  </w:pPr>
                  <w:r w:rsidRPr="00B94B9D">
                    <w:rPr>
                      <w:rFonts w:ascii="Arial" w:eastAsia="Arial" w:hAnsi="Arial"/>
                      <w:b/>
                      <w:color w:val="000000"/>
                      <w:szCs w:val="24"/>
                    </w:rPr>
                    <w:lastRenderedPageBreak/>
                    <w:t>Branitelji iz Domovinskog rata i njihove obitelji, borci II. svjetskog rata i civilni invalidi rata</w:t>
                  </w:r>
                </w:p>
              </w:tc>
            </w:tr>
            <w:tr w:rsidR="00B94B9D" w:rsidRPr="00830A6F" w:rsidTr="00B94B9D">
              <w:trPr>
                <w:trHeight w:val="262"/>
              </w:trPr>
              <w:tc>
                <w:tcPr>
                  <w:tcW w:w="14733" w:type="dxa"/>
                  <w:gridSpan w:val="7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Default="00B94B9D" w:rsidP="00B94B9D">
                  <w:pPr>
                    <w:pStyle w:val="ListParagraph"/>
                    <w:spacing w:before="100" w:beforeAutospacing="1"/>
                    <w:ind w:left="720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B94B9D" w:rsidRPr="00B94B9D" w:rsidRDefault="00B94B9D" w:rsidP="00B94B9D">
                  <w:pPr>
                    <w:pStyle w:val="ListParagraph"/>
                    <w:numPr>
                      <w:ilvl w:val="0"/>
                      <w:numId w:val="2"/>
                    </w:numPr>
                    <w:spacing w:before="100" w:beforeAutospacing="1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B94B9D">
                    <w:rPr>
                      <w:rFonts w:ascii="Arial" w:hAnsi="Arial" w:cs="Arial"/>
                      <w:b/>
                      <w:sz w:val="28"/>
                      <w:szCs w:val="28"/>
                    </w:rPr>
                    <w:t>PRIORITETNO PODRUČJE:</w:t>
                  </w:r>
                </w:p>
                <w:p w:rsidR="00B94B9D" w:rsidRPr="00B94B9D" w:rsidRDefault="00B94B9D" w:rsidP="00B94B9D">
                  <w:pPr>
                    <w:pStyle w:val="ListParagraph"/>
                    <w:spacing w:before="100" w:beforeAutospacing="1" w:after="100" w:afterAutospacing="1" w:line="259" w:lineRule="auto"/>
                    <w:ind w:left="360"/>
                    <w:contextualSpacing/>
                    <w:jc w:val="center"/>
                    <w:rPr>
                      <w:rFonts w:ascii="Arial" w:hAnsi="Arial" w:cs="Arial"/>
                      <w:b/>
                      <w:szCs w:val="24"/>
                    </w:rPr>
                  </w:pPr>
                  <w:r w:rsidRPr="00B94B9D">
                    <w:rPr>
                      <w:rFonts w:ascii="Arial" w:hAnsi="Arial" w:cs="Arial"/>
                      <w:b/>
                      <w:szCs w:val="24"/>
                    </w:rPr>
                    <w:t>Promicanje vrijednosti Domovinskog rata, II. svjetskog rata i mira te obilježavanje važnih datuma, obljetnic</w:t>
                  </w:r>
                  <w:r w:rsidR="00DD4E0B">
                    <w:rPr>
                      <w:rFonts w:ascii="Arial" w:hAnsi="Arial" w:cs="Arial"/>
                      <w:b/>
                      <w:szCs w:val="24"/>
                    </w:rPr>
                    <w:t>a, državnih praznika i blagdana</w:t>
                  </w:r>
                </w:p>
                <w:p w:rsidR="00B94B9D" w:rsidRPr="00830A6F" w:rsidRDefault="00B94B9D" w:rsidP="00935C12">
                  <w:pPr>
                    <w:pStyle w:val="ListParagraph"/>
                    <w:spacing w:before="100" w:beforeAutospacing="1" w:after="100" w:afterAutospacing="1" w:line="259" w:lineRule="auto"/>
                    <w:ind w:left="360"/>
                    <w:contextualSpacing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B94B9D" w:rsidRPr="00830A6F" w:rsidTr="00B94B9D">
              <w:trPr>
                <w:trHeight w:val="262"/>
              </w:trPr>
              <w:tc>
                <w:tcPr>
                  <w:tcW w:w="5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0A6F">
                    <w:rPr>
                      <w:rFonts w:ascii="Arial" w:hAnsi="Arial" w:cs="Arial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32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30A6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Mreža antifašistkinja Zagreba</w:t>
                  </w:r>
                </w:p>
              </w:tc>
              <w:tc>
                <w:tcPr>
                  <w:tcW w:w="36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30A6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Trnjanski kresovi 2023.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30A6F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92,00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6.500,00 eura / 48.974,25 kuna</w:t>
                  </w:r>
                </w:p>
              </w:tc>
              <w:tc>
                <w:tcPr>
                  <w:tcW w:w="29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0A6F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2023.</w:t>
                  </w:r>
                </w:p>
              </w:tc>
              <w:tc>
                <w:tcPr>
                  <w:tcW w:w="19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0A6F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sukladno ugovoru o financiranju</w:t>
                  </w:r>
                </w:p>
              </w:tc>
            </w:tr>
            <w:tr w:rsidR="00B94B9D" w:rsidRPr="00830A6F" w:rsidTr="00B94B9D">
              <w:trPr>
                <w:trHeight w:val="262"/>
              </w:trPr>
              <w:tc>
                <w:tcPr>
                  <w:tcW w:w="5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0A6F">
                    <w:rPr>
                      <w:rFonts w:ascii="Arial" w:hAnsi="Arial" w:cs="Arial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32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30A6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"Hrvatski Feniks" udruga obitelji zatočenih i nestalih hrvatskih branitelja</w:t>
                  </w:r>
                </w:p>
              </w:tc>
              <w:tc>
                <w:tcPr>
                  <w:tcW w:w="36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30A6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Dani sjećanja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30A6F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89,50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2.500,00 eura / 18.836,25 kuna</w:t>
                  </w:r>
                </w:p>
              </w:tc>
              <w:tc>
                <w:tcPr>
                  <w:tcW w:w="29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0A6F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2023.</w:t>
                  </w:r>
                </w:p>
              </w:tc>
              <w:tc>
                <w:tcPr>
                  <w:tcW w:w="19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0A6F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sukladno ugovoru o financiranju</w:t>
                  </w:r>
                </w:p>
              </w:tc>
            </w:tr>
            <w:tr w:rsidR="00B94B9D" w:rsidRPr="00830A6F" w:rsidTr="00B94B9D">
              <w:trPr>
                <w:trHeight w:val="262"/>
              </w:trPr>
              <w:tc>
                <w:tcPr>
                  <w:tcW w:w="5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0A6F">
                    <w:rPr>
                      <w:rFonts w:ascii="Arial" w:hAnsi="Arial" w:cs="Arial"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32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30A6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UDRUGA ANTIFAŠISTIČKIH BORACA I ANTIFAŠISTA "JUG"  ZAGREB</w:t>
                  </w:r>
                </w:p>
              </w:tc>
              <w:tc>
                <w:tcPr>
                  <w:tcW w:w="36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30A6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Obilježavanje Dana antifašističke borbe 22.06.2023.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30A6F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89,00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1.500,00 eura / 11.301,75 kuna</w:t>
                  </w:r>
                </w:p>
              </w:tc>
              <w:tc>
                <w:tcPr>
                  <w:tcW w:w="29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0A6F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2023.</w:t>
                  </w:r>
                </w:p>
              </w:tc>
              <w:tc>
                <w:tcPr>
                  <w:tcW w:w="19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0A6F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sukladno ugovoru o financiranju</w:t>
                  </w:r>
                </w:p>
              </w:tc>
            </w:tr>
            <w:tr w:rsidR="00B94B9D" w:rsidRPr="00830A6F" w:rsidTr="00B94B9D">
              <w:trPr>
                <w:trHeight w:val="262"/>
              </w:trPr>
              <w:tc>
                <w:tcPr>
                  <w:tcW w:w="5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0A6F">
                    <w:rPr>
                      <w:rFonts w:ascii="Arial" w:hAnsi="Arial" w:cs="Arial"/>
                      <w:sz w:val="18"/>
                      <w:szCs w:val="18"/>
                    </w:rPr>
                    <w:t>4.</w:t>
                  </w:r>
                </w:p>
              </w:tc>
              <w:tc>
                <w:tcPr>
                  <w:tcW w:w="32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30A6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Udruga Albanaca branitelja Hrvatske u Domovinskom ratu</w:t>
                  </w:r>
                </w:p>
              </w:tc>
              <w:tc>
                <w:tcPr>
                  <w:tcW w:w="36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30A6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DAN ALBANSKIH BRANITELJA- BOGDANOVCI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30A6F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83,50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1.000,00 eura / 7.534,50 kuna</w:t>
                  </w:r>
                </w:p>
              </w:tc>
              <w:tc>
                <w:tcPr>
                  <w:tcW w:w="29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0A6F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2023.</w:t>
                  </w:r>
                </w:p>
              </w:tc>
              <w:tc>
                <w:tcPr>
                  <w:tcW w:w="19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0A6F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sukladno ugovoru o financiranju</w:t>
                  </w:r>
                </w:p>
              </w:tc>
            </w:tr>
            <w:tr w:rsidR="00B94B9D" w:rsidRPr="00830A6F" w:rsidTr="00B94B9D">
              <w:trPr>
                <w:trHeight w:val="262"/>
              </w:trPr>
              <w:tc>
                <w:tcPr>
                  <w:tcW w:w="5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0A6F">
                    <w:rPr>
                      <w:rFonts w:ascii="Arial" w:hAnsi="Arial" w:cs="Arial"/>
                      <w:sz w:val="18"/>
                      <w:szCs w:val="18"/>
                    </w:rPr>
                    <w:lastRenderedPageBreak/>
                    <w:t>5.</w:t>
                  </w:r>
                </w:p>
              </w:tc>
              <w:tc>
                <w:tcPr>
                  <w:tcW w:w="32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30A6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UDRUGA TIGAR 90/91 RAKITJE</w:t>
                  </w:r>
                </w:p>
              </w:tc>
              <w:tc>
                <w:tcPr>
                  <w:tcW w:w="36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30A6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OBILJEŽAVANJE OBLJETNICA, ODAVANJE POČASTI POGINULIM I ODRŽAVANJE KONFERENCIJA O VRIJEDNOSTI MIRA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30A6F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79,50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3.000,00 eura / 22.603,50 kuna</w:t>
                  </w:r>
                </w:p>
              </w:tc>
              <w:tc>
                <w:tcPr>
                  <w:tcW w:w="29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0A6F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2023.</w:t>
                  </w:r>
                </w:p>
              </w:tc>
              <w:tc>
                <w:tcPr>
                  <w:tcW w:w="19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0A6F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sukladno ugovoru o financiranju</w:t>
                  </w:r>
                </w:p>
              </w:tc>
            </w:tr>
            <w:tr w:rsidR="00B94B9D" w:rsidRPr="00830A6F" w:rsidTr="00B94B9D">
              <w:trPr>
                <w:trHeight w:val="262"/>
              </w:trPr>
              <w:tc>
                <w:tcPr>
                  <w:tcW w:w="5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0A6F">
                    <w:rPr>
                      <w:rFonts w:ascii="Arial" w:hAnsi="Arial" w:cs="Arial"/>
                      <w:sz w:val="18"/>
                      <w:szCs w:val="18"/>
                    </w:rPr>
                    <w:t>6.</w:t>
                  </w:r>
                </w:p>
              </w:tc>
              <w:tc>
                <w:tcPr>
                  <w:tcW w:w="32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30A6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Klub veterana 148. brigade HV</w:t>
                  </w:r>
                </w:p>
              </w:tc>
              <w:tc>
                <w:tcPr>
                  <w:tcW w:w="36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30A6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I reći ću vam samo još jednu stvar  ZAPAMTITE VUKOVAR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30A6F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78,50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6.500,00 eura / 48.974,25 kuna</w:t>
                  </w:r>
                </w:p>
              </w:tc>
              <w:tc>
                <w:tcPr>
                  <w:tcW w:w="29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0A6F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2023.</w:t>
                  </w:r>
                </w:p>
              </w:tc>
              <w:tc>
                <w:tcPr>
                  <w:tcW w:w="19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0A6F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sukladno ugovoru o financiranju</w:t>
                  </w:r>
                </w:p>
              </w:tc>
            </w:tr>
            <w:tr w:rsidR="00B94B9D" w:rsidRPr="00830A6F" w:rsidTr="00B94B9D">
              <w:trPr>
                <w:trHeight w:val="262"/>
              </w:trPr>
              <w:tc>
                <w:tcPr>
                  <w:tcW w:w="5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0A6F">
                    <w:rPr>
                      <w:rFonts w:ascii="Arial" w:hAnsi="Arial" w:cs="Arial"/>
                      <w:sz w:val="18"/>
                      <w:szCs w:val="18"/>
                    </w:rPr>
                    <w:t>7.</w:t>
                  </w:r>
                </w:p>
              </w:tc>
              <w:tc>
                <w:tcPr>
                  <w:tcW w:w="32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Default="00B94B9D" w:rsidP="00935C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UDRUGA ANTIFAŠ</w:t>
                  </w:r>
                  <w:r w:rsidRPr="00830A6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ISTIČKIH BORACA I ANTIFAŠISTA "JUG"  ZAGREB</w:t>
                  </w:r>
                </w:p>
              </w:tc>
              <w:tc>
                <w:tcPr>
                  <w:tcW w:w="36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Default="00B94B9D" w:rsidP="00935C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30A6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81. obljetnica Partizanske avijacije 21.05.2023.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30A6F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78,00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Default="00B94B9D" w:rsidP="00935C12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B94B9D" w:rsidRPr="00830A6F" w:rsidRDefault="00B94B9D" w:rsidP="00935C12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2.000,00 eura / 15.069,00 kuna</w:t>
                  </w:r>
                </w:p>
              </w:tc>
              <w:tc>
                <w:tcPr>
                  <w:tcW w:w="29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0A6F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2023.</w:t>
                  </w:r>
                </w:p>
              </w:tc>
              <w:tc>
                <w:tcPr>
                  <w:tcW w:w="19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0A6F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sukladno ugovoru o financiranju</w:t>
                  </w:r>
                </w:p>
              </w:tc>
            </w:tr>
            <w:tr w:rsidR="00B94B9D" w:rsidRPr="00830A6F" w:rsidTr="00B94B9D">
              <w:trPr>
                <w:trHeight w:val="262"/>
              </w:trPr>
              <w:tc>
                <w:tcPr>
                  <w:tcW w:w="5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0A6F">
                    <w:rPr>
                      <w:rFonts w:ascii="Arial" w:hAnsi="Arial" w:cs="Arial"/>
                      <w:sz w:val="18"/>
                      <w:szCs w:val="18"/>
                    </w:rPr>
                    <w:t>8.</w:t>
                  </w:r>
                </w:p>
              </w:tc>
              <w:tc>
                <w:tcPr>
                  <w:tcW w:w="32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30A6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Udruga maketara hrvatskih branitelja Domovinskog rata</w:t>
                  </w:r>
                </w:p>
              </w:tc>
              <w:tc>
                <w:tcPr>
                  <w:tcW w:w="36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30A6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Izrada makete Antonov AN-2 zrakoplova -  Samostalni zrakoplovni vod 4. gardijske brigade,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30A6F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78,00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1.000,00 eura / 7.534,50 kuna</w:t>
                  </w:r>
                </w:p>
              </w:tc>
              <w:tc>
                <w:tcPr>
                  <w:tcW w:w="29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0A6F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2023.</w:t>
                  </w:r>
                </w:p>
              </w:tc>
              <w:tc>
                <w:tcPr>
                  <w:tcW w:w="19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0A6F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sukladno ugovoru o financiranju</w:t>
                  </w:r>
                </w:p>
              </w:tc>
            </w:tr>
            <w:tr w:rsidR="00B94B9D" w:rsidRPr="00830A6F" w:rsidTr="00B94B9D">
              <w:trPr>
                <w:trHeight w:val="262"/>
              </w:trPr>
              <w:tc>
                <w:tcPr>
                  <w:tcW w:w="5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0A6F">
                    <w:rPr>
                      <w:rFonts w:ascii="Arial" w:hAnsi="Arial" w:cs="Arial"/>
                      <w:sz w:val="18"/>
                      <w:szCs w:val="18"/>
                    </w:rPr>
                    <w:t>9.</w:t>
                  </w:r>
                </w:p>
              </w:tc>
              <w:tc>
                <w:tcPr>
                  <w:tcW w:w="32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30A6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Hrvatski časnički zbor Grada Zagreba</w:t>
                  </w:r>
                </w:p>
              </w:tc>
              <w:tc>
                <w:tcPr>
                  <w:tcW w:w="36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30A6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Putovima ratnih stradanja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30A6F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78,00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2.000,00 eura / 15.069,00 kuna</w:t>
                  </w:r>
                </w:p>
              </w:tc>
              <w:tc>
                <w:tcPr>
                  <w:tcW w:w="29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0A6F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2023.</w:t>
                  </w:r>
                </w:p>
              </w:tc>
              <w:tc>
                <w:tcPr>
                  <w:tcW w:w="19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0A6F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sukladno ugovoru o financiranju</w:t>
                  </w:r>
                </w:p>
              </w:tc>
            </w:tr>
            <w:tr w:rsidR="00B94B9D" w:rsidRPr="00830A6F" w:rsidTr="00B94B9D">
              <w:trPr>
                <w:trHeight w:val="262"/>
              </w:trPr>
              <w:tc>
                <w:tcPr>
                  <w:tcW w:w="5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0A6F">
                    <w:rPr>
                      <w:rFonts w:ascii="Arial" w:hAnsi="Arial" w:cs="Arial"/>
                      <w:sz w:val="18"/>
                      <w:szCs w:val="18"/>
                    </w:rPr>
                    <w:t>10.</w:t>
                  </w:r>
                </w:p>
              </w:tc>
              <w:tc>
                <w:tcPr>
                  <w:tcW w:w="32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30A6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UDRUGA UMIROVLJENIKA NOVI ZAGREB</w:t>
                  </w:r>
                </w:p>
              </w:tc>
              <w:tc>
                <w:tcPr>
                  <w:tcW w:w="36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30A6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Prigodna jednodnevna događanja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30A6F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77,50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1.000,00 eura / 7.534,50 kuna</w:t>
                  </w:r>
                </w:p>
              </w:tc>
              <w:tc>
                <w:tcPr>
                  <w:tcW w:w="29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0A6F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 xml:space="preserve">Ocijenjeno prema kriterijima Javnog natječaja i načinu bodovanja sukladno Programu financiranja </w:t>
                  </w:r>
                  <w:r w:rsidRPr="00830A6F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lastRenderedPageBreak/>
                    <w:t>udruga iz područja Branitelji iz Domovinskog rata i njihove obitelji, borci II. svjetskog rata i civilni invalidi rata u 2023.</w:t>
                  </w:r>
                </w:p>
              </w:tc>
              <w:tc>
                <w:tcPr>
                  <w:tcW w:w="19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0A6F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lastRenderedPageBreak/>
                    <w:t>sukladno ugovoru o financiranju</w:t>
                  </w:r>
                </w:p>
              </w:tc>
            </w:tr>
            <w:tr w:rsidR="00B94B9D" w:rsidRPr="00830A6F" w:rsidTr="00B94B9D">
              <w:trPr>
                <w:trHeight w:val="262"/>
              </w:trPr>
              <w:tc>
                <w:tcPr>
                  <w:tcW w:w="5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0A6F">
                    <w:rPr>
                      <w:rFonts w:ascii="Arial" w:hAnsi="Arial" w:cs="Arial"/>
                      <w:sz w:val="18"/>
                      <w:szCs w:val="18"/>
                    </w:rPr>
                    <w:lastRenderedPageBreak/>
                    <w:t>11.</w:t>
                  </w:r>
                </w:p>
              </w:tc>
              <w:tc>
                <w:tcPr>
                  <w:tcW w:w="32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30A6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UHBDR 101. BRIGADE ZNG-a/HV-a, ZAGREB-SUSEDGRAD</w:t>
                  </w:r>
                </w:p>
              </w:tc>
              <w:tc>
                <w:tcPr>
                  <w:tcW w:w="36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30A6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JAVNA KAMPANJA "ZAJEDNO ZA MIR"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30A6F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76,50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1.000,00 eura / 7.534,50 kuna</w:t>
                  </w:r>
                </w:p>
              </w:tc>
              <w:tc>
                <w:tcPr>
                  <w:tcW w:w="29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0A6F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2023.</w:t>
                  </w:r>
                </w:p>
              </w:tc>
              <w:tc>
                <w:tcPr>
                  <w:tcW w:w="19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0A6F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sukladno ugovoru o financiranju</w:t>
                  </w:r>
                </w:p>
              </w:tc>
            </w:tr>
            <w:tr w:rsidR="00B94B9D" w:rsidRPr="00830A6F" w:rsidTr="00B94B9D">
              <w:trPr>
                <w:trHeight w:val="262"/>
              </w:trPr>
              <w:tc>
                <w:tcPr>
                  <w:tcW w:w="5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0A6F">
                    <w:rPr>
                      <w:rFonts w:ascii="Arial" w:hAnsi="Arial" w:cs="Arial"/>
                      <w:sz w:val="18"/>
                      <w:szCs w:val="18"/>
                    </w:rPr>
                    <w:t>12.</w:t>
                  </w:r>
                </w:p>
              </w:tc>
              <w:tc>
                <w:tcPr>
                  <w:tcW w:w="32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30A6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UDRUGA HVIDR-A DUBRAVA</w:t>
                  </w:r>
                </w:p>
              </w:tc>
              <w:tc>
                <w:tcPr>
                  <w:tcW w:w="36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30A6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OBILJEŽAVANJE VAŽNIJIH OBLJETNICA, DRŽAVNIH PRAZNIKA I BLAGDANA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30A6F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76,00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2.000,00 eura / 15.069,00 kuna</w:t>
                  </w:r>
                </w:p>
              </w:tc>
              <w:tc>
                <w:tcPr>
                  <w:tcW w:w="29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0A6F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2023.</w:t>
                  </w:r>
                </w:p>
              </w:tc>
              <w:tc>
                <w:tcPr>
                  <w:tcW w:w="19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0A6F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sukladno ugovoru o financiranju</w:t>
                  </w:r>
                </w:p>
              </w:tc>
            </w:tr>
            <w:tr w:rsidR="00B94B9D" w:rsidRPr="00830A6F" w:rsidTr="00B94B9D">
              <w:trPr>
                <w:trHeight w:val="262"/>
              </w:trPr>
              <w:tc>
                <w:tcPr>
                  <w:tcW w:w="5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0A6F">
                    <w:rPr>
                      <w:rFonts w:ascii="Arial" w:hAnsi="Arial" w:cs="Arial"/>
                      <w:sz w:val="18"/>
                      <w:szCs w:val="18"/>
                    </w:rPr>
                    <w:t>13.</w:t>
                  </w:r>
                </w:p>
              </w:tc>
              <w:tc>
                <w:tcPr>
                  <w:tcW w:w="32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30A6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URV 2. GBR GROMOVI</w:t>
                  </w:r>
                </w:p>
              </w:tc>
              <w:tc>
                <w:tcPr>
                  <w:tcW w:w="36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30A6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32 godine Gromova - 2023.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30A6F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74,50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2.000,00 eura / 15.069,00 kuna</w:t>
                  </w:r>
                </w:p>
              </w:tc>
              <w:tc>
                <w:tcPr>
                  <w:tcW w:w="29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0A6F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2023.</w:t>
                  </w:r>
                </w:p>
              </w:tc>
              <w:tc>
                <w:tcPr>
                  <w:tcW w:w="19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0A6F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sukladno ugovoru o financiranju</w:t>
                  </w:r>
                </w:p>
              </w:tc>
            </w:tr>
            <w:tr w:rsidR="00B94B9D" w:rsidRPr="00830A6F" w:rsidTr="00B94B9D">
              <w:trPr>
                <w:trHeight w:val="262"/>
              </w:trPr>
              <w:tc>
                <w:tcPr>
                  <w:tcW w:w="5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0A6F">
                    <w:rPr>
                      <w:rFonts w:ascii="Arial" w:hAnsi="Arial" w:cs="Arial"/>
                      <w:sz w:val="18"/>
                      <w:szCs w:val="18"/>
                    </w:rPr>
                    <w:t>14.</w:t>
                  </w:r>
                </w:p>
              </w:tc>
              <w:tc>
                <w:tcPr>
                  <w:tcW w:w="32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30A6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Udruga antifašističkih boraca i antifašista Trešnjevka</w:t>
                  </w:r>
                </w:p>
              </w:tc>
              <w:tc>
                <w:tcPr>
                  <w:tcW w:w="36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30A6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Kultura sjećanja na antifašističku borbu na Trešnjevki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30A6F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73,50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2.000,00 eura / 15.069,00 kuna</w:t>
                  </w:r>
                </w:p>
              </w:tc>
              <w:tc>
                <w:tcPr>
                  <w:tcW w:w="29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0A6F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2023.</w:t>
                  </w:r>
                </w:p>
              </w:tc>
              <w:tc>
                <w:tcPr>
                  <w:tcW w:w="19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0A6F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sukladno ugovoru o financiranju</w:t>
                  </w:r>
                </w:p>
              </w:tc>
            </w:tr>
            <w:tr w:rsidR="00B94B9D" w:rsidRPr="00830A6F" w:rsidTr="00B94B9D">
              <w:trPr>
                <w:trHeight w:val="262"/>
              </w:trPr>
              <w:tc>
                <w:tcPr>
                  <w:tcW w:w="5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0A6F">
                    <w:rPr>
                      <w:rFonts w:ascii="Arial" w:hAnsi="Arial" w:cs="Arial"/>
                      <w:sz w:val="18"/>
                      <w:szCs w:val="18"/>
                    </w:rPr>
                    <w:t>15.</w:t>
                  </w:r>
                </w:p>
              </w:tc>
              <w:tc>
                <w:tcPr>
                  <w:tcW w:w="32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30A6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Udruga ratnih veterana 1.gardijske brigade "Tigrovi"</w:t>
                  </w:r>
                </w:p>
              </w:tc>
              <w:tc>
                <w:tcPr>
                  <w:tcW w:w="36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30A6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Obilježavanje 33.obljetnice ustrojavanja 1.gardijske brigade ''Tigrovi''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30A6F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73,50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1.000,00 eura / 7.534,50 kuna</w:t>
                  </w:r>
                </w:p>
              </w:tc>
              <w:tc>
                <w:tcPr>
                  <w:tcW w:w="29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0A6F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 xml:space="preserve">Ocijenjeno prema kriterijima Javnog natječaja i načinu bodovanja sukladno Programu financiranja udruga iz područja Branitelji iz Domovinskog rata i njihove obitelji, </w:t>
                  </w:r>
                  <w:r w:rsidRPr="00830A6F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lastRenderedPageBreak/>
                    <w:t>borci II. svjetskog rata i civilni invalidi rata u 2023.</w:t>
                  </w:r>
                </w:p>
              </w:tc>
              <w:tc>
                <w:tcPr>
                  <w:tcW w:w="19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0A6F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lastRenderedPageBreak/>
                    <w:t>sukladno ugovoru o financiranju</w:t>
                  </w:r>
                </w:p>
              </w:tc>
            </w:tr>
            <w:tr w:rsidR="00B94B9D" w:rsidRPr="00830A6F" w:rsidTr="00B94B9D">
              <w:trPr>
                <w:trHeight w:val="262"/>
              </w:trPr>
              <w:tc>
                <w:tcPr>
                  <w:tcW w:w="5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0A6F">
                    <w:rPr>
                      <w:rFonts w:ascii="Arial" w:hAnsi="Arial" w:cs="Arial"/>
                      <w:sz w:val="18"/>
                      <w:szCs w:val="18"/>
                    </w:rPr>
                    <w:lastRenderedPageBreak/>
                    <w:t>16.</w:t>
                  </w:r>
                </w:p>
              </w:tc>
              <w:tc>
                <w:tcPr>
                  <w:tcW w:w="32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30A6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Udruga hrvatskih civilnih stradalnika Domovinskog rata Grada Zagreba i Zagrebačke županije</w:t>
                  </w:r>
                </w:p>
              </w:tc>
              <w:tc>
                <w:tcPr>
                  <w:tcW w:w="36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30A6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VAŽNIJE OBLJETNICE I BLAGDANI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30A6F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72,50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1.000,00 eura / 7.534,50 kuna </w:t>
                  </w:r>
                </w:p>
              </w:tc>
              <w:tc>
                <w:tcPr>
                  <w:tcW w:w="29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0A6F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2023.</w:t>
                  </w:r>
                </w:p>
              </w:tc>
              <w:tc>
                <w:tcPr>
                  <w:tcW w:w="19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0A6F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sukladno ugovoru o financiranju</w:t>
                  </w:r>
                </w:p>
              </w:tc>
            </w:tr>
            <w:tr w:rsidR="00B94B9D" w:rsidRPr="00830A6F" w:rsidTr="00B94B9D">
              <w:trPr>
                <w:trHeight w:val="262"/>
              </w:trPr>
              <w:tc>
                <w:tcPr>
                  <w:tcW w:w="5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0A6F">
                    <w:rPr>
                      <w:rFonts w:ascii="Arial" w:hAnsi="Arial" w:cs="Arial"/>
                      <w:sz w:val="18"/>
                      <w:szCs w:val="18"/>
                    </w:rPr>
                    <w:t>17.</w:t>
                  </w:r>
                </w:p>
              </w:tc>
              <w:tc>
                <w:tcPr>
                  <w:tcW w:w="32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30A6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Udruga HVIDR-a Susedgrad</w:t>
                  </w:r>
                </w:p>
              </w:tc>
              <w:tc>
                <w:tcPr>
                  <w:tcW w:w="36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30A6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Obilježavanje važnih datuma iz Domovinskog rata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30A6F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72,00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2.200,00 eura / 16.575,90 kuna</w:t>
                  </w:r>
                </w:p>
              </w:tc>
              <w:tc>
                <w:tcPr>
                  <w:tcW w:w="29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0A6F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2023.</w:t>
                  </w:r>
                </w:p>
              </w:tc>
              <w:tc>
                <w:tcPr>
                  <w:tcW w:w="19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0A6F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sukladno ugovoru o financiranju</w:t>
                  </w:r>
                </w:p>
              </w:tc>
            </w:tr>
            <w:tr w:rsidR="00B94B9D" w:rsidRPr="00830A6F" w:rsidTr="00B94B9D">
              <w:trPr>
                <w:trHeight w:val="262"/>
              </w:trPr>
              <w:tc>
                <w:tcPr>
                  <w:tcW w:w="5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0A6F">
                    <w:rPr>
                      <w:rFonts w:ascii="Arial" w:hAnsi="Arial" w:cs="Arial"/>
                      <w:sz w:val="18"/>
                      <w:szCs w:val="18"/>
                    </w:rPr>
                    <w:t>18.</w:t>
                  </w:r>
                </w:p>
              </w:tc>
              <w:tc>
                <w:tcPr>
                  <w:tcW w:w="32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30A6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HRVATSKI GENERALSKI ZBOR</w:t>
                  </w:r>
                </w:p>
              </w:tc>
              <w:tc>
                <w:tcPr>
                  <w:tcW w:w="36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30A6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PRIČUVNE BRIGADE GRADA ZAGREBA U DOMOVINSKOM RATU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30A6F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71,00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1.250,00 eura / 9.418,13 kuna</w:t>
                  </w:r>
                </w:p>
              </w:tc>
              <w:tc>
                <w:tcPr>
                  <w:tcW w:w="29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0A6F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2023.</w:t>
                  </w:r>
                </w:p>
              </w:tc>
              <w:tc>
                <w:tcPr>
                  <w:tcW w:w="19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0A6F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sukladno ugovoru o financiranju</w:t>
                  </w:r>
                </w:p>
              </w:tc>
            </w:tr>
            <w:tr w:rsidR="00B94B9D" w:rsidRPr="00830A6F" w:rsidTr="00B94B9D">
              <w:trPr>
                <w:trHeight w:val="262"/>
              </w:trPr>
              <w:tc>
                <w:tcPr>
                  <w:tcW w:w="5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0A6F">
                    <w:rPr>
                      <w:rFonts w:ascii="Arial" w:hAnsi="Arial" w:cs="Arial"/>
                      <w:sz w:val="18"/>
                      <w:szCs w:val="18"/>
                    </w:rPr>
                    <w:t>19.</w:t>
                  </w:r>
                </w:p>
              </w:tc>
              <w:tc>
                <w:tcPr>
                  <w:tcW w:w="32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30A6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ZAJEDNICA UDRUGA ANTIFAŠISTIČKIH BORACA I ANTIFAŠISTA ZAGREBAČKE ŽUPANIJE I GRADA ZAGREBA</w:t>
                  </w:r>
                </w:p>
              </w:tc>
              <w:tc>
                <w:tcPr>
                  <w:tcW w:w="36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30A6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Antifašizam 23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30A6F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70,00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4.000,00 eura / 30.138,00 kuna</w:t>
                  </w:r>
                </w:p>
              </w:tc>
              <w:tc>
                <w:tcPr>
                  <w:tcW w:w="29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0A6F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2023.</w:t>
                  </w:r>
                </w:p>
              </w:tc>
              <w:tc>
                <w:tcPr>
                  <w:tcW w:w="19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0A6F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sukladno ugovoru o financiranju</w:t>
                  </w:r>
                </w:p>
              </w:tc>
            </w:tr>
            <w:tr w:rsidR="00B94B9D" w:rsidRPr="00830A6F" w:rsidTr="00B94B9D">
              <w:trPr>
                <w:trHeight w:val="262"/>
              </w:trPr>
              <w:tc>
                <w:tcPr>
                  <w:tcW w:w="5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0A6F">
                    <w:rPr>
                      <w:rFonts w:ascii="Arial" w:hAnsi="Arial" w:cs="Arial"/>
                      <w:sz w:val="18"/>
                      <w:szCs w:val="18"/>
                    </w:rPr>
                    <w:t>20.</w:t>
                  </w:r>
                </w:p>
              </w:tc>
              <w:tc>
                <w:tcPr>
                  <w:tcW w:w="32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30A6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Udruga ratnih veterana 1.gardijske brigade "Tigrovi"</w:t>
                  </w:r>
                </w:p>
              </w:tc>
              <w:tc>
                <w:tcPr>
                  <w:tcW w:w="36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30A6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Obilježavanja važnih obljetnica iz Domovinskog rata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30A6F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70,00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2.500,00 eura / 18.836,25 kuna</w:t>
                  </w:r>
                </w:p>
              </w:tc>
              <w:tc>
                <w:tcPr>
                  <w:tcW w:w="29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0A6F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2023.</w:t>
                  </w:r>
                </w:p>
              </w:tc>
              <w:tc>
                <w:tcPr>
                  <w:tcW w:w="19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0A6F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sukladno ugovoru o financiranju</w:t>
                  </w:r>
                </w:p>
              </w:tc>
            </w:tr>
            <w:tr w:rsidR="00B94B9D" w:rsidRPr="00830A6F" w:rsidTr="00B94B9D">
              <w:trPr>
                <w:trHeight w:val="262"/>
              </w:trPr>
              <w:tc>
                <w:tcPr>
                  <w:tcW w:w="5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0A6F">
                    <w:rPr>
                      <w:rFonts w:ascii="Arial" w:hAnsi="Arial" w:cs="Arial"/>
                      <w:sz w:val="18"/>
                      <w:szCs w:val="18"/>
                    </w:rPr>
                    <w:lastRenderedPageBreak/>
                    <w:t>21.</w:t>
                  </w:r>
                </w:p>
              </w:tc>
              <w:tc>
                <w:tcPr>
                  <w:tcW w:w="32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0A6F">
                    <w:rPr>
                      <w:rFonts w:ascii="Arial" w:hAnsi="Arial" w:cs="Arial"/>
                      <w:sz w:val="18"/>
                      <w:szCs w:val="18"/>
                    </w:rPr>
                    <w:t>Udruga roditelja poginulih branitelja Domovinskog rata  Grada Zagreba  (URPBDRGZ)</w:t>
                  </w:r>
                </w:p>
              </w:tc>
              <w:tc>
                <w:tcPr>
                  <w:tcW w:w="36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0A6F">
                    <w:rPr>
                      <w:rFonts w:ascii="Arial" w:hAnsi="Arial" w:cs="Arial"/>
                      <w:sz w:val="18"/>
                      <w:szCs w:val="18"/>
                    </w:rPr>
                    <w:t>Očuvanje sjećanja na poginule branitelje obilaskom bojišnice Osječko- baranjske županije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830A6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69,00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2.000,00 eura / 15.069,00 kuna</w:t>
                  </w:r>
                </w:p>
              </w:tc>
              <w:tc>
                <w:tcPr>
                  <w:tcW w:w="29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0A6F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2023.</w:t>
                  </w:r>
                </w:p>
              </w:tc>
              <w:tc>
                <w:tcPr>
                  <w:tcW w:w="19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0A6F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sukladno ugovoru o financiranju</w:t>
                  </w:r>
                </w:p>
              </w:tc>
            </w:tr>
            <w:tr w:rsidR="00B94B9D" w:rsidRPr="00830A6F" w:rsidTr="00B94B9D">
              <w:trPr>
                <w:trHeight w:val="262"/>
              </w:trPr>
              <w:tc>
                <w:tcPr>
                  <w:tcW w:w="5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0A6F">
                    <w:rPr>
                      <w:rFonts w:ascii="Arial" w:hAnsi="Arial" w:cs="Arial"/>
                      <w:sz w:val="18"/>
                      <w:szCs w:val="18"/>
                    </w:rPr>
                    <w:t>22.</w:t>
                  </w:r>
                </w:p>
              </w:tc>
              <w:tc>
                <w:tcPr>
                  <w:tcW w:w="32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0A6F">
                    <w:rPr>
                      <w:rFonts w:ascii="Arial" w:hAnsi="Arial" w:cs="Arial"/>
                      <w:sz w:val="18"/>
                      <w:szCs w:val="18"/>
                    </w:rPr>
                    <w:t>UDRUGA BOŠNJAKA BRANITELJA DOMOVINSKOG RATA HRVATSKE</w:t>
                  </w:r>
                </w:p>
              </w:tc>
              <w:tc>
                <w:tcPr>
                  <w:tcW w:w="36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0A6F">
                    <w:rPr>
                      <w:rFonts w:ascii="Arial" w:hAnsi="Arial" w:cs="Arial"/>
                      <w:sz w:val="18"/>
                      <w:szCs w:val="18"/>
                    </w:rPr>
                    <w:t>„Obilježavanje stradanja Srebrenice 1995“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830A6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69,00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2.500,00 eura / 18.836,25 kuna</w:t>
                  </w:r>
                </w:p>
              </w:tc>
              <w:tc>
                <w:tcPr>
                  <w:tcW w:w="29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0A6F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2023.</w:t>
                  </w:r>
                </w:p>
              </w:tc>
              <w:tc>
                <w:tcPr>
                  <w:tcW w:w="19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0A6F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sukladno ugovoru o financiranju</w:t>
                  </w:r>
                </w:p>
              </w:tc>
            </w:tr>
            <w:tr w:rsidR="00B94B9D" w:rsidRPr="00830A6F" w:rsidTr="00B94B9D">
              <w:trPr>
                <w:trHeight w:val="262"/>
              </w:trPr>
              <w:tc>
                <w:tcPr>
                  <w:tcW w:w="5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0A6F">
                    <w:rPr>
                      <w:rFonts w:ascii="Arial" w:hAnsi="Arial" w:cs="Arial"/>
                      <w:sz w:val="18"/>
                      <w:szCs w:val="18"/>
                    </w:rPr>
                    <w:t>23.</w:t>
                  </w:r>
                </w:p>
              </w:tc>
              <w:tc>
                <w:tcPr>
                  <w:tcW w:w="32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30A6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Klub veterana 148. brigade HV</w:t>
                  </w:r>
                </w:p>
              </w:tc>
              <w:tc>
                <w:tcPr>
                  <w:tcW w:w="36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30A6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Obilježavanje Državnih praznika, događaja iz Domovinskog oslobodilačkog rata .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30A6F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69,00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2.000,00 eura / 15.069,00 kuna</w:t>
                  </w:r>
                </w:p>
              </w:tc>
              <w:tc>
                <w:tcPr>
                  <w:tcW w:w="29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0A6F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2023.</w:t>
                  </w:r>
                </w:p>
              </w:tc>
              <w:tc>
                <w:tcPr>
                  <w:tcW w:w="19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935C1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0A6F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sukladno ugovoru o financiranju</w:t>
                  </w:r>
                </w:p>
              </w:tc>
            </w:tr>
          </w:tbl>
          <w:p w:rsidR="00B94B9D" w:rsidRPr="00830A6F" w:rsidRDefault="00B94B9D" w:rsidP="00935C1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94B9D" w:rsidRDefault="00B94B9D">
      <w:pPr>
        <w:spacing w:after="0" w:line="240" w:lineRule="auto"/>
      </w:pPr>
    </w:p>
    <w:sectPr w:rsidR="00B94B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7" w:h="11905" w:orient="landscape"/>
      <w:pgMar w:top="850" w:right="566" w:bottom="1101" w:left="566" w:header="566" w:footer="5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385" w:rsidRDefault="00631088">
      <w:pPr>
        <w:spacing w:after="0" w:line="240" w:lineRule="auto"/>
      </w:pPr>
      <w:r>
        <w:separator/>
      </w:r>
    </w:p>
  </w:endnote>
  <w:endnote w:type="continuationSeparator" w:id="0">
    <w:p w:rsidR="00CD4385" w:rsidRDefault="00631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7E8" w:rsidRDefault="002427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089"/>
      <w:gridCol w:w="6746"/>
      <w:gridCol w:w="2801"/>
      <w:gridCol w:w="52"/>
    </w:tblGrid>
    <w:tr w:rsidR="00042470">
      <w:tc>
        <w:tcPr>
          <w:tcW w:w="6089" w:type="dxa"/>
        </w:tcPr>
        <w:p w:rsidR="00042470" w:rsidRDefault="00042470">
          <w:pPr>
            <w:pStyle w:val="EmptyCellLayoutStyle"/>
            <w:spacing w:after="0" w:line="240" w:lineRule="auto"/>
          </w:pPr>
        </w:p>
      </w:tc>
      <w:tc>
        <w:tcPr>
          <w:tcW w:w="6746" w:type="dxa"/>
        </w:tcPr>
        <w:p w:rsidR="00042470" w:rsidRDefault="00042470">
          <w:pPr>
            <w:pStyle w:val="EmptyCellLayoutStyle"/>
            <w:spacing w:after="0" w:line="240" w:lineRule="auto"/>
          </w:pPr>
        </w:p>
      </w:tc>
      <w:tc>
        <w:tcPr>
          <w:tcW w:w="2801" w:type="dxa"/>
        </w:tcPr>
        <w:p w:rsidR="00042470" w:rsidRDefault="00042470">
          <w:pPr>
            <w:pStyle w:val="EmptyCellLayoutStyle"/>
            <w:spacing w:after="0" w:line="240" w:lineRule="auto"/>
          </w:pPr>
        </w:p>
      </w:tc>
      <w:tc>
        <w:tcPr>
          <w:tcW w:w="52" w:type="dxa"/>
        </w:tcPr>
        <w:p w:rsidR="00042470" w:rsidRDefault="00042470">
          <w:pPr>
            <w:pStyle w:val="EmptyCellLayoutStyle"/>
            <w:spacing w:after="0" w:line="240" w:lineRule="auto"/>
          </w:pPr>
        </w:p>
      </w:tc>
    </w:tr>
    <w:tr w:rsidR="00042470">
      <w:tc>
        <w:tcPr>
          <w:tcW w:w="6089" w:type="dxa"/>
        </w:tcPr>
        <w:p w:rsidR="00042470" w:rsidRDefault="00042470">
          <w:pPr>
            <w:pStyle w:val="EmptyCellLayoutStyle"/>
            <w:spacing w:after="0" w:line="240" w:lineRule="auto"/>
          </w:pPr>
        </w:p>
      </w:tc>
      <w:tc>
        <w:tcPr>
          <w:tcW w:w="6746" w:type="dxa"/>
        </w:tcPr>
        <w:p w:rsidR="00042470" w:rsidRDefault="00042470">
          <w:pPr>
            <w:pStyle w:val="EmptyCellLayoutStyle"/>
            <w:spacing w:after="0" w:line="240" w:lineRule="auto"/>
          </w:pPr>
        </w:p>
      </w:tc>
      <w:tc>
        <w:tcPr>
          <w:tcW w:w="2801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801"/>
          </w:tblGrid>
          <w:tr w:rsidR="00042470">
            <w:trPr>
              <w:trHeight w:val="206"/>
            </w:trPr>
            <w:tc>
              <w:tcPr>
                <w:tcW w:w="2801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042470" w:rsidRDefault="00631088">
                <w:pPr>
                  <w:spacing w:after="0" w:line="240" w:lineRule="auto"/>
                  <w:jc w:val="right"/>
                </w:pPr>
                <w:r>
                  <w:rPr>
                    <w:rFonts w:ascii="Tahoma" w:eastAsia="Tahoma" w:hAnsi="Tahoma"/>
                    <w:color w:val="000000"/>
                    <w:sz w:val="14"/>
                  </w:rPr>
                  <w:t>Stranica 1 od 1</w:t>
                </w:r>
              </w:p>
            </w:tc>
          </w:tr>
        </w:tbl>
        <w:p w:rsidR="00042470" w:rsidRDefault="00042470">
          <w:pPr>
            <w:spacing w:after="0" w:line="240" w:lineRule="auto"/>
          </w:pPr>
        </w:p>
      </w:tc>
      <w:tc>
        <w:tcPr>
          <w:tcW w:w="52" w:type="dxa"/>
        </w:tcPr>
        <w:p w:rsidR="00042470" w:rsidRDefault="00042470">
          <w:pPr>
            <w:pStyle w:val="EmptyCellLayoutStyle"/>
            <w:spacing w:after="0" w:line="240" w:lineRule="auto"/>
          </w:pPr>
        </w:p>
      </w:tc>
    </w:tr>
    <w:tr w:rsidR="00042470">
      <w:tc>
        <w:tcPr>
          <w:tcW w:w="6089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6089"/>
          </w:tblGrid>
          <w:tr w:rsidR="00042470">
            <w:trPr>
              <w:trHeight w:val="206"/>
            </w:trPr>
            <w:tc>
              <w:tcPr>
                <w:tcW w:w="608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042470" w:rsidRDefault="00042470">
                <w:pPr>
                  <w:spacing w:after="0" w:line="240" w:lineRule="auto"/>
                </w:pPr>
              </w:p>
            </w:tc>
          </w:tr>
        </w:tbl>
        <w:p w:rsidR="00042470" w:rsidRDefault="00042470">
          <w:pPr>
            <w:spacing w:after="0" w:line="240" w:lineRule="auto"/>
          </w:pPr>
        </w:p>
      </w:tc>
      <w:tc>
        <w:tcPr>
          <w:tcW w:w="6746" w:type="dxa"/>
        </w:tcPr>
        <w:p w:rsidR="00042470" w:rsidRDefault="00042470">
          <w:pPr>
            <w:pStyle w:val="EmptyCellLayoutStyle"/>
            <w:spacing w:after="0" w:line="240" w:lineRule="auto"/>
          </w:pPr>
        </w:p>
      </w:tc>
      <w:tc>
        <w:tcPr>
          <w:tcW w:w="2801" w:type="dxa"/>
          <w:vMerge/>
        </w:tcPr>
        <w:p w:rsidR="00042470" w:rsidRDefault="00042470">
          <w:pPr>
            <w:pStyle w:val="EmptyCellLayoutStyle"/>
            <w:spacing w:after="0" w:line="240" w:lineRule="auto"/>
          </w:pPr>
        </w:p>
      </w:tc>
      <w:tc>
        <w:tcPr>
          <w:tcW w:w="52" w:type="dxa"/>
        </w:tcPr>
        <w:p w:rsidR="00042470" w:rsidRDefault="00042470">
          <w:pPr>
            <w:pStyle w:val="EmptyCellLayoutStyle"/>
            <w:spacing w:after="0" w:line="240" w:lineRule="auto"/>
          </w:pPr>
        </w:p>
      </w:tc>
    </w:tr>
    <w:tr w:rsidR="00042470">
      <w:tc>
        <w:tcPr>
          <w:tcW w:w="6089" w:type="dxa"/>
          <w:vMerge/>
        </w:tcPr>
        <w:p w:rsidR="00042470" w:rsidRDefault="00042470">
          <w:pPr>
            <w:pStyle w:val="EmptyCellLayoutStyle"/>
            <w:spacing w:after="0" w:line="240" w:lineRule="auto"/>
          </w:pPr>
        </w:p>
      </w:tc>
      <w:tc>
        <w:tcPr>
          <w:tcW w:w="6746" w:type="dxa"/>
        </w:tcPr>
        <w:p w:rsidR="00042470" w:rsidRDefault="00042470">
          <w:pPr>
            <w:pStyle w:val="EmptyCellLayoutStyle"/>
            <w:spacing w:after="0" w:line="240" w:lineRule="auto"/>
          </w:pPr>
        </w:p>
      </w:tc>
      <w:tc>
        <w:tcPr>
          <w:tcW w:w="2801" w:type="dxa"/>
        </w:tcPr>
        <w:p w:rsidR="00042470" w:rsidRDefault="00042470">
          <w:pPr>
            <w:pStyle w:val="EmptyCellLayoutStyle"/>
            <w:spacing w:after="0" w:line="240" w:lineRule="auto"/>
          </w:pPr>
        </w:p>
      </w:tc>
      <w:tc>
        <w:tcPr>
          <w:tcW w:w="52" w:type="dxa"/>
        </w:tcPr>
        <w:p w:rsidR="00042470" w:rsidRDefault="00042470">
          <w:pPr>
            <w:pStyle w:val="EmptyCellLayoutStyle"/>
            <w:spacing w:after="0" w:line="240" w:lineRule="auto"/>
          </w:pPr>
        </w:p>
      </w:tc>
    </w:tr>
    <w:tr w:rsidR="00042470">
      <w:tc>
        <w:tcPr>
          <w:tcW w:w="6089" w:type="dxa"/>
        </w:tcPr>
        <w:p w:rsidR="00042470" w:rsidRDefault="00042470">
          <w:pPr>
            <w:pStyle w:val="EmptyCellLayoutStyle"/>
            <w:spacing w:after="0" w:line="240" w:lineRule="auto"/>
          </w:pPr>
        </w:p>
      </w:tc>
      <w:tc>
        <w:tcPr>
          <w:tcW w:w="6746" w:type="dxa"/>
        </w:tcPr>
        <w:p w:rsidR="00042470" w:rsidRDefault="00042470">
          <w:pPr>
            <w:pStyle w:val="EmptyCellLayoutStyle"/>
            <w:spacing w:after="0" w:line="240" w:lineRule="auto"/>
          </w:pPr>
        </w:p>
      </w:tc>
      <w:tc>
        <w:tcPr>
          <w:tcW w:w="2801" w:type="dxa"/>
        </w:tcPr>
        <w:p w:rsidR="00042470" w:rsidRDefault="00042470">
          <w:pPr>
            <w:pStyle w:val="EmptyCellLayoutStyle"/>
            <w:spacing w:after="0" w:line="240" w:lineRule="auto"/>
          </w:pPr>
        </w:p>
      </w:tc>
      <w:tc>
        <w:tcPr>
          <w:tcW w:w="52" w:type="dxa"/>
        </w:tcPr>
        <w:p w:rsidR="00042470" w:rsidRDefault="00042470">
          <w:pPr>
            <w:pStyle w:val="EmptyCellLayoutStyle"/>
            <w:spacing w:after="0" w:line="240" w:lineRule="auto"/>
          </w:pP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7E8" w:rsidRDefault="002427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385" w:rsidRDefault="00631088">
      <w:pPr>
        <w:spacing w:after="0" w:line="240" w:lineRule="auto"/>
      </w:pPr>
      <w:r>
        <w:separator/>
      </w:r>
    </w:p>
  </w:footnote>
  <w:footnote w:type="continuationSeparator" w:id="0">
    <w:p w:rsidR="00CD4385" w:rsidRDefault="00631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7E8" w:rsidRDefault="002427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7E8" w:rsidRDefault="002427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7E8" w:rsidRDefault="002427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104307E"/>
    <w:multiLevelType w:val="hybridMultilevel"/>
    <w:tmpl w:val="E6D63110"/>
    <w:lvl w:ilvl="0" w:tplc="82AA3B5E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hint="default"/>
        <w:b/>
        <w:color w:val="000000"/>
        <w:sz w:val="28"/>
        <w:szCs w:val="2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470"/>
    <w:rsid w:val="00013F3C"/>
    <w:rsid w:val="00042470"/>
    <w:rsid w:val="00094E5C"/>
    <w:rsid w:val="000A2CDA"/>
    <w:rsid w:val="002427E8"/>
    <w:rsid w:val="0033519B"/>
    <w:rsid w:val="00631088"/>
    <w:rsid w:val="006A150C"/>
    <w:rsid w:val="009018FD"/>
    <w:rsid w:val="00A6100E"/>
    <w:rsid w:val="00B94B9D"/>
    <w:rsid w:val="00C7792A"/>
    <w:rsid w:val="00CD4385"/>
    <w:rsid w:val="00DD4E0B"/>
    <w:rsid w:val="00DF6F43"/>
    <w:rsid w:val="00ED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AD118"/>
  <w15:docId w15:val="{FE0698AA-ED6D-489E-8BC4-3C6B6F3D4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Header">
    <w:name w:val="header"/>
    <w:basedOn w:val="Normal"/>
    <w:link w:val="HeaderChar"/>
    <w:uiPriority w:val="99"/>
    <w:unhideWhenUsed/>
    <w:rsid w:val="00242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7E8"/>
  </w:style>
  <w:style w:type="paragraph" w:styleId="Footer">
    <w:name w:val="footer"/>
    <w:basedOn w:val="Normal"/>
    <w:link w:val="FooterChar"/>
    <w:uiPriority w:val="99"/>
    <w:unhideWhenUsed/>
    <w:rsid w:val="00242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7E8"/>
  </w:style>
  <w:style w:type="paragraph" w:styleId="ListParagraph">
    <w:name w:val="List Paragraph"/>
    <w:basedOn w:val="Normal"/>
    <w:uiPriority w:val="34"/>
    <w:qFormat/>
    <w:rsid w:val="00B94B9D"/>
    <w:pPr>
      <w:spacing w:after="0" w:line="240" w:lineRule="auto"/>
      <w:ind w:left="708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15</Pages>
  <Words>4302</Words>
  <Characters>24524</Characters>
  <Application>Microsoft Office Word</Application>
  <DocSecurity>0</DocSecurity>
  <Lines>204</Lines>
  <Paragraphs>57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RS_01_ListOfApplicationsForWhichFundsAreApprovedForYear_Proposal</vt:lpstr>
      <vt:lpstr>RS_01_ListOfApplicationsForWhichFundsAreApprovedForYear_Proposal</vt:lpstr>
    </vt:vector>
  </TitlesOfParts>
  <Company/>
  <LinksUpToDate>false</LinksUpToDate>
  <CharactersWithSpaces>28769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RS_01_ListOfApplicationsForWhichFundsAreApprovedForYear_Proposal</dc:title>
  <dc:creator>Milena Suknaić</dc:creator>
  <dc:description/>
  <cp:lastModifiedBy>Martina Gusić</cp:lastModifiedBy>
  <cp:revision>9</cp:revision>
  <dcterms:created xsi:type="dcterms:W3CDTF">2023-07-14T07:47:00Z</dcterms:created>
  <dcterms:modified xsi:type="dcterms:W3CDTF">2023-08-01T11:56:00Z</dcterms:modified>
</cp:coreProperties>
</file>